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4" w:rsidRPr="00DA0E75" w:rsidRDefault="00F24BF4" w:rsidP="00DA0E75">
      <w:pPr>
        <w:tabs>
          <w:tab w:val="left" w:pos="1170"/>
        </w:tabs>
        <w:rPr>
          <w:rFonts w:asciiTheme="minorHAnsi" w:hAnsiTheme="minorHAnsi" w:cstheme="minorHAnsi"/>
        </w:rPr>
      </w:pPr>
    </w:p>
    <w:tbl>
      <w:tblPr>
        <w:tblStyle w:val="a"/>
        <w:tblpPr w:leftFromText="141" w:rightFromText="141" w:vertAnchor="text" w:tblpY="776"/>
        <w:tblW w:w="15420" w:type="dxa"/>
        <w:tblInd w:w="0" w:type="dxa"/>
        <w:tblLayout w:type="fixed"/>
        <w:tblLook w:val="0000"/>
      </w:tblPr>
      <w:tblGrid>
        <w:gridCol w:w="8400"/>
        <w:gridCol w:w="4007"/>
        <w:gridCol w:w="3013"/>
      </w:tblGrid>
      <w:tr w:rsidR="00F24BF4" w:rsidRPr="00E04A33">
        <w:trPr>
          <w:cantSplit/>
          <w:trHeight w:val="300"/>
          <w:tblHeader/>
        </w:trPr>
        <w:tc>
          <w:tcPr>
            <w:tcW w:w="1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04A33">
              <w:rPr>
                <w:rFonts w:asciiTheme="minorHAnsi" w:hAnsiTheme="minorHAnsi" w:cstheme="minorHAnsi"/>
                <w:b/>
                <w:color w:val="FFFFFF"/>
              </w:rPr>
              <w:t>DATOS IDENTIFICATIVOS</w:t>
            </w:r>
          </w:p>
        </w:tc>
      </w:tr>
      <w:tr w:rsidR="00F24BF4" w:rsidRPr="00E04A33">
        <w:trPr>
          <w:cantSplit/>
          <w:trHeight w:val="300"/>
          <w:tblHeader/>
        </w:trPr>
        <w:tc>
          <w:tcPr>
            <w:tcW w:w="154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F24BF4">
            <w:pPr>
              <w:widowControl w:val="0"/>
              <w:spacing w:line="251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F24BF4" w:rsidRPr="00E04A33" w:rsidTr="00DA0E75">
        <w:trPr>
          <w:cantSplit/>
          <w:trHeight w:val="499"/>
          <w:tblHeader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108" w:type="dxa"/>
            </w:tcMar>
          </w:tcPr>
          <w:p w:rsidR="00F24BF4" w:rsidRPr="00E04A33" w:rsidRDefault="006C2170">
            <w:pPr>
              <w:widowControl w:val="0"/>
              <w:spacing w:line="251" w:lineRule="auto"/>
              <w:ind w:left="2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Título</w:t>
            </w:r>
          </w:p>
          <w:p w:rsidR="00F24BF4" w:rsidRPr="00DA0E75" w:rsidRDefault="006C2170">
            <w:pPr>
              <w:widowControl w:val="0"/>
              <w:spacing w:line="251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A0E75">
              <w:rPr>
                <w:rFonts w:asciiTheme="minorHAnsi" w:hAnsiTheme="minorHAnsi" w:cstheme="minorHAnsi"/>
                <w:b/>
                <w:color w:val="000000"/>
              </w:rPr>
              <w:t xml:space="preserve">Misioneros </w:t>
            </w:r>
            <w:r w:rsidR="00DA0E75" w:rsidRPr="00DA0E75">
              <w:rPr>
                <w:rFonts w:asciiTheme="minorHAnsi" w:hAnsiTheme="minorHAnsi" w:cstheme="minorHAnsi"/>
                <w:b/>
                <w:color w:val="000000"/>
              </w:rPr>
              <w:t>de esperanza entre los pueblos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Nivel y etapa</w:t>
            </w:r>
          </w:p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Primer ciclo EP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Área</w:t>
            </w:r>
          </w:p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Religión Católica</w:t>
            </w:r>
          </w:p>
        </w:tc>
      </w:tr>
      <w:tr w:rsidR="00F24BF4" w:rsidRPr="00E04A33" w:rsidTr="00DA0E75">
        <w:trPr>
          <w:cantSplit/>
          <w:trHeight w:val="9057"/>
          <w:tblHeader/>
        </w:trPr>
        <w:tc>
          <w:tcPr>
            <w:tcW w:w="8400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08" w:type="dxa"/>
            </w:tcMar>
          </w:tcPr>
          <w:p w:rsidR="00F24BF4" w:rsidRPr="00E04A33" w:rsidRDefault="006C2170">
            <w:pPr>
              <w:widowControl w:val="0"/>
              <w:spacing w:line="251" w:lineRule="auto"/>
              <w:ind w:left="2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lastRenderedPageBreak/>
              <w:t>Metodologías</w:t>
            </w:r>
          </w:p>
          <w:p w:rsidR="00F24BF4" w:rsidRPr="00E04A33" w:rsidRDefault="00BC2BE2">
            <w:pPr>
              <w:widowControl w:val="0"/>
              <w:spacing w:line="251" w:lineRule="auto"/>
              <w:ind w:left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En esta situación de aprendizaje se utilizan varias metodologías activas y participativas: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bCs/>
                <w:color w:val="000000"/>
              </w:rPr>
              <w:t>Aprendizaje basado en imágenes y vídeos</w:t>
            </w:r>
            <w:r w:rsidRPr="00E04A33">
              <w:rPr>
                <w:rFonts w:asciiTheme="minorHAnsi" w:hAnsiTheme="minorHAnsi" w:cstheme="minorHAnsi"/>
                <w:color w:val="000000"/>
              </w:rPr>
              <w:t>: La proyección de vídeos sobre la vida de las personas receptoras de la misión y la lectura adaptada de pasajes bíblicos permite al alumnado observar, analizar y contextualizar la misión de forma vivencial, favoreciendo la comprensión y el pensamiento crítico.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bCs/>
                <w:color w:val="000000"/>
              </w:rPr>
              <w:t>Rutina de pensamiento “Veo-Pienso-Me pregunto”</w:t>
            </w:r>
            <w:r w:rsidRPr="00E04A33">
              <w:rPr>
                <w:rFonts w:asciiTheme="minorHAnsi" w:hAnsiTheme="minorHAnsi" w:cstheme="minorHAnsi"/>
                <w:color w:val="000000"/>
              </w:rPr>
              <w:t>: Esta estrategia fomenta la reflexión individual y colectiva sobre las imágenes y situaciones presentadas, promoviendo la curiosidad, la capacidad de inferencia y la conexión con los valores cristianos y la solidaridad.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bCs/>
                <w:color w:val="000000"/>
              </w:rPr>
              <w:t>Dinámicas cooperativas (folio giratorio y trabajo en grupos de investigación)</w:t>
            </w:r>
            <w:r w:rsidRPr="00E04A33">
              <w:rPr>
                <w:rFonts w:asciiTheme="minorHAnsi" w:hAnsiTheme="minorHAnsi" w:cstheme="minorHAnsi"/>
                <w:color w:val="000000"/>
              </w:rPr>
              <w:t>: Estas técnicas estimulan la colaboración, la creatividad y la comunicación entre los alumnos, facilitando la construcción conjunta del conocimiento y el análisis de las necesidades de los misioneros y de la comunidad.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bCs/>
                <w:color w:val="000000"/>
              </w:rPr>
              <w:t>Aprendizaje basado en Juegos</w:t>
            </w:r>
            <w:r w:rsidRPr="00E04A33">
              <w:rPr>
                <w:rFonts w:asciiTheme="minorHAnsi" w:hAnsiTheme="minorHAnsi" w:cstheme="minorHAnsi"/>
                <w:color w:val="000000"/>
              </w:rPr>
              <w:t>: El uso del juego convierte el aprendizaje en una experiencia lúdica y participativa, promoviendo la resolución de problemas, la toma de decisiones y la comprensión de emociones y valores como la esperanza y la solidaridad.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bCs/>
                <w:color w:val="000000"/>
              </w:rPr>
              <w:t>Debate y reflexión guiada</w:t>
            </w:r>
            <w:r w:rsidRPr="00E04A33">
              <w:rPr>
                <w:rFonts w:asciiTheme="minorHAnsi" w:hAnsiTheme="minorHAnsi" w:cstheme="minorHAnsi"/>
                <w:color w:val="000000"/>
              </w:rPr>
              <w:t xml:space="preserve">: El debate sobre los aprendizajes del juego y la utilización de la plantilla de la hucha fomentan la expresión de ideas, el diálogo, la escucha activa y la </w:t>
            </w:r>
            <w:proofErr w:type="spellStart"/>
            <w:r w:rsidRPr="00E04A33">
              <w:rPr>
                <w:rFonts w:asciiTheme="minorHAnsi" w:hAnsiTheme="minorHAnsi" w:cstheme="minorHAnsi"/>
                <w:color w:val="000000"/>
              </w:rPr>
              <w:t>metacognición</w:t>
            </w:r>
            <w:proofErr w:type="spellEnd"/>
            <w:r w:rsidRPr="00E04A33">
              <w:rPr>
                <w:rFonts w:asciiTheme="minorHAnsi" w:hAnsiTheme="minorHAnsi" w:cstheme="minorHAnsi"/>
                <w:color w:val="000000"/>
              </w:rPr>
              <w:t>, conectando lo vivido con acciones concretas y compromisos sociales.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bCs/>
                <w:color w:val="000000"/>
              </w:rPr>
              <w:t>Producción creativa y puesta en común (huchas y presentaciones)</w:t>
            </w:r>
            <w:r w:rsidRPr="00E04A33">
              <w:rPr>
                <w:rFonts w:asciiTheme="minorHAnsi" w:hAnsiTheme="minorHAnsi" w:cstheme="minorHAnsi"/>
                <w:color w:val="000000"/>
              </w:rPr>
              <w:t>: La elaboración de productos finales permite al alumnado expresar sus aprendizajes de forma artística y significativa, integrando valores éticos y sociales, mientras se fomenta la autoevaluación y la coevaluación entre compañeros.</w:t>
            </w:r>
          </w:p>
          <w:p w:rsidR="00BC2BE2" w:rsidRPr="00DA0E75" w:rsidRDefault="00BC2BE2" w:rsidP="00DA0E75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bCs/>
                <w:color w:val="000000"/>
              </w:rPr>
              <w:t>Transferencia a acciones concretas</w:t>
            </w:r>
            <w:r w:rsidRPr="00E04A33">
              <w:rPr>
                <w:rFonts w:asciiTheme="minorHAnsi" w:hAnsiTheme="minorHAnsi" w:cstheme="minorHAnsi"/>
                <w:color w:val="000000"/>
              </w:rPr>
              <w:t>: Actividades como campañas de recogida de donativos, cartas a misioneros o creación de murales conectan el aprendizaje con la vida real, fomentando la responsabilidad social y el compromiso ético en contextos cercanos.</w:t>
            </w:r>
          </w:p>
        </w:tc>
        <w:tc>
          <w:tcPr>
            <w:tcW w:w="4007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Espacios</w:t>
            </w:r>
          </w:p>
          <w:p w:rsidR="00BC2BE2" w:rsidRPr="00E04A33" w:rsidRDefault="00BC2BE2" w:rsidP="00DA0E75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line="251" w:lineRule="auto"/>
              <w:ind w:left="463" w:right="198"/>
              <w:jc w:val="both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  <w:lang w:val="es-ES"/>
              </w:rPr>
              <w:t>Aula ordinaria</w:t>
            </w:r>
            <w:r w:rsidRPr="00E04A33">
              <w:rPr>
                <w:rFonts w:asciiTheme="minorHAnsi" w:hAnsiTheme="minorHAnsi" w:cstheme="minorHAnsi"/>
                <w:color w:val="000000"/>
                <w:lang w:val="es-ES"/>
              </w:rPr>
              <w:t>: Para proyecciones de vídeos, debates, trabajo en grupos y elaboración de huchas y plantillas.</w:t>
            </w:r>
          </w:p>
          <w:p w:rsidR="00BC2BE2" w:rsidRPr="00E04A33" w:rsidRDefault="00BC2BE2" w:rsidP="00DA0E75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line="251" w:lineRule="auto"/>
              <w:ind w:left="463" w:right="198"/>
              <w:jc w:val="both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  <w:lang w:val="es-ES"/>
              </w:rPr>
              <w:t>Espacio amplio dentro del centro</w:t>
            </w:r>
            <w:r w:rsidRPr="00E04A33">
              <w:rPr>
                <w:rFonts w:asciiTheme="minorHAnsi" w:hAnsiTheme="minorHAnsi" w:cstheme="minorHAnsi"/>
                <w:color w:val="000000"/>
                <w:lang w:val="es-ES"/>
              </w:rPr>
              <w:t>: Para dinámicas grupales, mural colectivo y actividades colaborativas que requieran movimiento.</w:t>
            </w:r>
          </w:p>
          <w:p w:rsidR="00BC2BE2" w:rsidRPr="00E04A33" w:rsidRDefault="00BC2BE2" w:rsidP="00DA0E75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line="251" w:lineRule="auto"/>
              <w:ind w:left="463" w:right="198"/>
              <w:jc w:val="both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  <w:lang w:val="es-ES"/>
              </w:rPr>
              <w:t>Aula de informática o dispositivos digitales</w:t>
            </w:r>
            <w:r w:rsidRPr="00E04A33">
              <w:rPr>
                <w:rFonts w:asciiTheme="minorHAnsi" w:hAnsiTheme="minorHAnsi" w:cstheme="minorHAnsi"/>
                <w:color w:val="000000"/>
                <w:lang w:val="es-ES"/>
              </w:rPr>
              <w:t>: Para la investigación guiada sobre el DOMUND y la consulta de recursos web adaptados.</w:t>
            </w:r>
          </w:p>
          <w:p w:rsidR="00BC2BE2" w:rsidRPr="00E04A33" w:rsidRDefault="00BC2BE2" w:rsidP="00DA0E75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line="251" w:lineRule="auto"/>
              <w:ind w:left="463" w:right="198"/>
              <w:jc w:val="both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  <w:lang w:val="es-ES"/>
              </w:rPr>
              <w:t>Zona visible del centro o pasillo</w:t>
            </w:r>
            <w:r w:rsidRPr="00E04A33">
              <w:rPr>
                <w:rFonts w:asciiTheme="minorHAnsi" w:hAnsiTheme="minorHAnsi" w:cstheme="minorHAnsi"/>
                <w:color w:val="000000"/>
                <w:lang w:val="es-ES"/>
              </w:rPr>
              <w:t>: Para la exposición de productos finales (huchas, murales) y observación por la comunidad educativa.</w:t>
            </w:r>
          </w:p>
          <w:p w:rsidR="00BC2BE2" w:rsidRPr="00E04A33" w:rsidRDefault="00BC2BE2" w:rsidP="00DA0E75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line="251" w:lineRule="auto"/>
              <w:ind w:left="463" w:right="198"/>
              <w:jc w:val="both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  <w:lang w:val="es-ES"/>
              </w:rPr>
              <w:t>Recursos digitales e impresos</w:t>
            </w:r>
            <w:r w:rsidRPr="00E04A33">
              <w:rPr>
                <w:rFonts w:asciiTheme="minorHAnsi" w:hAnsiTheme="minorHAnsi" w:cstheme="minorHAnsi"/>
                <w:color w:val="000000"/>
                <w:lang w:val="es-ES"/>
              </w:rPr>
              <w:t>: Vídeos, relatos bíblicos, cómics, fichas fotocopiadas, material de apoyo para rutinas de pensamiento y juego “Misioneros de Esperanza”.</w:t>
            </w:r>
          </w:p>
          <w:p w:rsidR="00F24BF4" w:rsidRPr="00E04A33" w:rsidRDefault="00BC2BE2" w:rsidP="00DA0E75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line="251" w:lineRule="auto"/>
              <w:ind w:left="463" w:right="198"/>
              <w:jc w:val="both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  <w:lang w:val="es-ES"/>
              </w:rPr>
              <w:t>Materiales para elaboración y evaluación</w:t>
            </w:r>
            <w:r w:rsidRPr="00E04A33">
              <w:rPr>
                <w:rFonts w:asciiTheme="minorHAnsi" w:hAnsiTheme="minorHAnsi" w:cstheme="minorHAnsi"/>
                <w:color w:val="000000"/>
                <w:lang w:val="es-ES"/>
              </w:rPr>
              <w:t>: Cartulinas, rotuladores, tijeras, pegamento, plantillas de hucha, rúbricas de coevaluación y autoevaluación, y recursos para campañas de donativos y murales informativos.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08" w:type="dxa"/>
            </w:tcMar>
          </w:tcPr>
          <w:p w:rsidR="00F24BF4" w:rsidRPr="00E04A33" w:rsidRDefault="006C2170">
            <w:pPr>
              <w:widowControl w:val="0"/>
              <w:spacing w:line="251" w:lineRule="auto"/>
              <w:ind w:left="2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Áreas vinculadas</w:t>
            </w:r>
          </w:p>
          <w:p w:rsidR="00BC2BE2" w:rsidRPr="00E04A33" w:rsidRDefault="00BC2BE2" w:rsidP="00DA0E75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ind w:left="438"/>
              <w:jc w:val="both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Lengua y Literatura</w:t>
            </w:r>
            <w:r w:rsidRPr="00E04A33">
              <w:rPr>
                <w:rFonts w:asciiTheme="minorHAnsi" w:hAnsiTheme="minorHAnsi" w:cstheme="minorHAnsi"/>
              </w:rPr>
              <w:t>: A través de la lectura comprensiva de relatos bíblicos, redacción de cartas a misioneros y la expresión escrita y oral de ideas, reflexiones y mensajes en los productos finales.</w:t>
            </w:r>
          </w:p>
          <w:p w:rsidR="00BC2BE2" w:rsidRPr="00E04A33" w:rsidRDefault="00BC2BE2" w:rsidP="00DA0E75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ind w:left="438"/>
              <w:jc w:val="both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Educación Artística</w:t>
            </w:r>
            <w:r w:rsidRPr="00E04A33">
              <w:rPr>
                <w:rFonts w:asciiTheme="minorHAnsi" w:hAnsiTheme="minorHAnsi" w:cstheme="minorHAnsi"/>
              </w:rPr>
              <w:t>: Por la elaboración de huchas, murales y representaciones visuales que permiten a los alumnos expresar creativamente aprendizajes y valores, integrando mensaje y estética.</w:t>
            </w:r>
          </w:p>
          <w:p w:rsidR="00F24BF4" w:rsidRPr="00DA0E75" w:rsidRDefault="00BC2BE2" w:rsidP="00DA0E75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ind w:left="438"/>
              <w:jc w:val="both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Ciencias Sociales / Educación para la Ciudadanía</w:t>
            </w:r>
            <w:r w:rsidRPr="00E04A33">
              <w:rPr>
                <w:rFonts w:asciiTheme="minorHAnsi" w:hAnsiTheme="minorHAnsi" w:cstheme="minorHAnsi"/>
              </w:rPr>
              <w:t>: Se analiza el contexto social y cultural de los países donde actúan los misioneros, fomentando la conciencia sobre la cooperación, la justicia social y la inclusión.</w:t>
            </w:r>
          </w:p>
        </w:tc>
      </w:tr>
      <w:tr w:rsidR="00F24BF4" w:rsidRPr="00E04A33">
        <w:trPr>
          <w:cantSplit/>
          <w:trHeight w:val="800"/>
          <w:tblHeader/>
        </w:trPr>
        <w:tc>
          <w:tcPr>
            <w:tcW w:w="15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08" w:type="dxa"/>
            </w:tcMar>
          </w:tcPr>
          <w:p w:rsidR="00F24BF4" w:rsidRPr="00E04A33" w:rsidRDefault="006C2170">
            <w:pPr>
              <w:widowControl w:val="0"/>
              <w:spacing w:line="251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lastRenderedPageBreak/>
              <w:t>Justificación</w:t>
            </w:r>
          </w:p>
          <w:p w:rsidR="00F24BF4" w:rsidRPr="00E04A33" w:rsidRDefault="006C2170">
            <w:pPr>
              <w:widowControl w:val="0"/>
              <w:spacing w:line="251" w:lineRule="auto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La presente Situación de Aprendizaje está diseñada para llevarse a cabo en torno a la celebración del DOMUND (domingo 19 de octubre de 2025). </w:t>
            </w:r>
          </w:p>
          <w:p w:rsidR="00F24BF4" w:rsidRPr="00E04A33" w:rsidRDefault="006C2170">
            <w:pPr>
              <w:widowControl w:val="0"/>
              <w:spacing w:line="251" w:lineRule="auto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El poder llevar explicar y trabajar en el aula estas jornadas va a favorecer en el alumnado una mayor comprensión de su entorno y aproximarse a la Iglesia, como una comunidad, tomando consciencia de la Iglesia universal, de las necesidades de otros pueblos y de la importancia de la misión. Tal y como indica el papa León XIV </w:t>
            </w:r>
            <w:proofErr w:type="gramStart"/>
            <w:r w:rsidRPr="00E04A33">
              <w:rPr>
                <w:rFonts w:asciiTheme="minorHAnsi" w:hAnsiTheme="minorHAnsi" w:cstheme="minorHAnsi"/>
                <w:color w:val="000000"/>
              </w:rPr>
              <w:t>“ ir</w:t>
            </w:r>
            <w:proofErr w:type="gramEnd"/>
            <w:r w:rsidRPr="00E04A33">
              <w:rPr>
                <w:rFonts w:asciiTheme="minorHAnsi" w:hAnsiTheme="minorHAnsi" w:cstheme="minorHAnsi"/>
                <w:color w:val="000000"/>
              </w:rPr>
              <w:t xml:space="preserve"> más allá (…) para con toda nación y pueblo, la sobreabundante riqueza del conocimiento de Jesucristo”. </w:t>
            </w:r>
            <w:proofErr w:type="gramStart"/>
            <w:r w:rsidRPr="00E04A33">
              <w:rPr>
                <w:rFonts w:asciiTheme="minorHAnsi" w:hAnsiTheme="minorHAnsi" w:cstheme="minorHAnsi"/>
                <w:color w:val="000000"/>
              </w:rPr>
              <w:t>( cf</w:t>
            </w:r>
            <w:proofErr w:type="gramEnd"/>
            <w:r w:rsidRPr="00E04A33">
              <w:rPr>
                <w:rFonts w:asciiTheme="minorHAnsi" w:hAnsiTheme="minorHAnsi" w:cstheme="minorHAnsi"/>
                <w:color w:val="000000"/>
              </w:rPr>
              <w:t>. Flp, 3,8. )</w:t>
            </w:r>
          </w:p>
          <w:p w:rsidR="00F24BF4" w:rsidRPr="00E04A33" w:rsidRDefault="006C2170">
            <w:pPr>
              <w:widowControl w:val="0"/>
              <w:spacing w:line="251" w:lineRule="auto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Por ello, vamos a aprender qué es la “misión ad gentes”, cómo los misioneros llevan la esperanza del Evangelio, transformando su corazón y el de los demás, cambiando así el mundo. Y </w:t>
            </w:r>
            <w:r w:rsidRPr="00E04A33">
              <w:rPr>
                <w:rFonts w:asciiTheme="minorHAnsi" w:hAnsiTheme="minorHAnsi" w:cstheme="minorHAnsi"/>
              </w:rPr>
              <w:t>cómo</w:t>
            </w:r>
            <w:r w:rsidRPr="00E04A33">
              <w:rPr>
                <w:rFonts w:asciiTheme="minorHAnsi" w:hAnsiTheme="minorHAnsi" w:cstheme="minorHAnsi"/>
                <w:color w:val="000000"/>
              </w:rPr>
              <w:t xml:space="preserve"> nosotros podemos colaborar y enviar “un abrazo” a los misioneros a través de las Jornada Mundial y Colecta por la Evangelización de los pueblos. </w:t>
            </w:r>
          </w:p>
          <w:p w:rsidR="00BC2BE2" w:rsidRPr="00E04A33" w:rsidRDefault="00BC2BE2">
            <w:pPr>
              <w:widowControl w:val="0"/>
              <w:spacing w:line="251" w:lineRule="auto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Por tanto, se trabajan como principales contenidos del área de Religión los siguientes: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</w:rPr>
              <w:t>La misión de la Iglesia y los misioneros</w:t>
            </w:r>
            <w:r w:rsidRPr="00E04A33">
              <w:rPr>
                <w:rFonts w:asciiTheme="minorHAnsi" w:hAnsiTheme="minorHAnsi" w:cstheme="minorHAnsi"/>
                <w:color w:val="000000"/>
              </w:rPr>
              <w:t>: Comprensión de la labor evangelizadora y social de los misioneros, su papel en la difusión del Evangelio y la ayuda a comunidades necesitadas.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</w:rPr>
              <w:t>Valores cristianos y virtudes teologales</w:t>
            </w:r>
            <w:r w:rsidRPr="00E04A33">
              <w:rPr>
                <w:rFonts w:asciiTheme="minorHAnsi" w:hAnsiTheme="minorHAnsi" w:cstheme="minorHAnsi"/>
                <w:color w:val="000000"/>
              </w:rPr>
              <w:t>: Reflexión sobre la esperanza, solidaridad, cuidado, responsabilidad y perdón como principios que guían la acción cristiana.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</w:rPr>
              <w:t>El envío de Jesús y el Nuevo Testamento</w:t>
            </w:r>
            <w:r w:rsidRPr="00E04A33">
              <w:rPr>
                <w:rFonts w:asciiTheme="minorHAnsi" w:hAnsiTheme="minorHAnsi" w:cstheme="minorHAnsi"/>
                <w:color w:val="000000"/>
              </w:rPr>
              <w:t>: Estudio de pasajes bíblicos que fundamentan la misión, como Juan 20, 19-23, y su aplicación en la vida diaria y en la construcción de relaciones inclusivas.</w:t>
            </w:r>
          </w:p>
          <w:p w:rsidR="00BC2BE2" w:rsidRPr="00E04A33" w:rsidRDefault="00BC2BE2" w:rsidP="00BC2BE2">
            <w:pPr>
              <w:pStyle w:val="Prrafodelista"/>
              <w:widowControl w:val="0"/>
              <w:numPr>
                <w:ilvl w:val="0"/>
                <w:numId w:val="8"/>
              </w:numPr>
              <w:spacing w:line="251" w:lineRule="auto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bCs/>
                <w:color w:val="000000"/>
              </w:rPr>
              <w:t>Acción ética y compromiso social</w:t>
            </w:r>
            <w:r w:rsidRPr="00E04A33">
              <w:rPr>
                <w:rFonts w:asciiTheme="minorHAnsi" w:hAnsiTheme="minorHAnsi" w:cstheme="minorHAnsi"/>
                <w:color w:val="000000"/>
              </w:rPr>
              <w:t>: Promoción de actitudes responsables y solidarias, vinculadas a la cooperación, la justicia social y la mejora de la convivencia en la comunidad.</w:t>
            </w:r>
          </w:p>
          <w:p w:rsidR="00F24BF4" w:rsidRPr="00E04A33" w:rsidRDefault="006C2170">
            <w:pPr>
              <w:widowControl w:val="0"/>
              <w:spacing w:line="251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Esto nos va a permitir desarrollar las competencias 3 y 6 del currículo de Religión Católica al ver cómo en envío de la misión está en la </w:t>
            </w:r>
            <w:r w:rsidRPr="00E04A33">
              <w:rPr>
                <w:rFonts w:asciiTheme="minorHAnsi" w:hAnsiTheme="minorHAnsi" w:cstheme="minorHAnsi"/>
              </w:rPr>
              <w:t>Sagrada</w:t>
            </w:r>
            <w:r w:rsidRPr="00E04A33">
              <w:rPr>
                <w:rFonts w:asciiTheme="minorHAnsi" w:hAnsiTheme="minorHAnsi" w:cstheme="minorHAnsi"/>
                <w:color w:val="000000"/>
              </w:rPr>
              <w:t xml:space="preserve"> Escritura, al mismo tiempo, que reconcomeremos situaciones de </w:t>
            </w:r>
            <w:r w:rsidRPr="00E04A33">
              <w:rPr>
                <w:rFonts w:asciiTheme="minorHAnsi" w:hAnsiTheme="minorHAnsi" w:cstheme="minorHAnsi"/>
              </w:rPr>
              <w:t xml:space="preserve"> desamparo, fragilidad y vulnerabilidad. </w:t>
            </w:r>
          </w:p>
          <w:p w:rsidR="00F24BF4" w:rsidRPr="00E04A33" w:rsidRDefault="006C2170">
            <w:pPr>
              <w:widowControl w:val="0"/>
              <w:spacing w:line="251" w:lineRule="auto"/>
              <w:ind w:left="2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</w:rPr>
              <w:t xml:space="preserve">Con este horizonte, es clave, poder trabajar de manera coordinada con áreas como </w:t>
            </w:r>
            <w:hyperlink r:id="rId8">
              <w:r w:rsidRPr="00E04A33">
                <w:rPr>
                  <w:rFonts w:asciiTheme="minorHAnsi" w:hAnsiTheme="minorHAnsi" w:cstheme="minorHAnsi"/>
                </w:rPr>
                <w:t>Conocimiento del Medio Natural, Social y Cultural</w:t>
              </w:r>
            </w:hyperlink>
            <w:r w:rsidRPr="00E04A33">
              <w:rPr>
                <w:rFonts w:asciiTheme="minorHAnsi" w:hAnsiTheme="minorHAnsi" w:cstheme="minorHAnsi"/>
              </w:rPr>
              <w:t>, pues va a permitir al alumnado acercarse a otras realidades sociales a través de la mirada del misionero. Y al área de Educación Artísticas, el emplear un lenguaje artístico en la elaboración del Producto Final, donde quedan las conclusiones que ha elaborado cada uno de los discentes.</w:t>
            </w:r>
            <w:r w:rsidRPr="00E04A3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F24BF4" w:rsidRPr="00E04A33" w:rsidRDefault="006C2170">
            <w:pPr>
              <w:widowControl w:val="0"/>
              <w:spacing w:line="251" w:lineRule="auto"/>
              <w:ind w:left="2"/>
              <w:jc w:val="both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Para poder lograr los aprendizajes vamos a partir de la invitación al alumnado de ser misioneros de la esperanza, los cuales podrán aproximarse a cómo cambiar el mundo a través de un juego de mesa, empleando la metodología ABJ. </w:t>
            </w:r>
          </w:p>
          <w:p w:rsidR="00BC2BE2" w:rsidRPr="00E04A33" w:rsidRDefault="00BC2BE2">
            <w:pPr>
              <w:widowControl w:val="0"/>
              <w:spacing w:line="251" w:lineRule="auto"/>
              <w:ind w:left="2"/>
              <w:jc w:val="both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Esta propuesta educativa se justifica por varios motivos: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Relevancia educativa</w:t>
            </w:r>
            <w:r w:rsidRPr="00E04A33">
              <w:rPr>
                <w:rFonts w:asciiTheme="minorHAnsi" w:hAnsiTheme="minorHAnsi" w:cstheme="minorHAnsi"/>
              </w:rPr>
              <w:t>: La propuesta fomenta valores fundamentales del cristianismo como la esperanza, la solidaridad y la responsabilidad, contribuyendo al desarrollo integral del alumnado y a la formación de ciudadanos comprometidos.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Conexión con la realidad</w:t>
            </w:r>
            <w:r w:rsidRPr="00E04A33">
              <w:rPr>
                <w:rFonts w:asciiTheme="minorHAnsi" w:hAnsiTheme="minorHAnsi" w:cstheme="minorHAnsi"/>
              </w:rPr>
              <w:t>: Vincula los contenidos con situaciones concretas de la vida de los misioneros y de comunidades necesitadas, haciendo visible el impacto de la acción solidaria y la misión en contextos reales.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Aspectos metodológicos</w:t>
            </w:r>
            <w:r w:rsidRPr="00E04A33">
              <w:rPr>
                <w:rFonts w:asciiTheme="minorHAnsi" w:hAnsiTheme="minorHAnsi" w:cstheme="minorHAnsi"/>
              </w:rPr>
              <w:t>: Se utilizan metodologías activas y participativas (trabajo cooperativo, rutinas de pensamiento, dinámicas de juego, elaboración de productos creativos), que favorecen la motivación, la reflexión crítica y el aprendizaje experiencial.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Contextualización</w:t>
            </w:r>
            <w:r w:rsidRPr="00E04A33">
              <w:rPr>
                <w:rFonts w:asciiTheme="minorHAnsi" w:hAnsiTheme="minorHAnsi" w:cstheme="minorHAnsi"/>
              </w:rPr>
              <w:t>: La SdA se adapta al entorno cercano del alumnado, permitiendo trabajar la inclusión, la convivencia y la participación en acciones concretas como la campaña de donativos y la creación de murales.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Transversalidad</w:t>
            </w:r>
            <w:r w:rsidRPr="00E04A33">
              <w:rPr>
                <w:rFonts w:asciiTheme="minorHAnsi" w:hAnsiTheme="minorHAnsi" w:cstheme="minorHAnsi"/>
              </w:rPr>
              <w:t>: Integra varias áreas educativas (Religión, Lengua, Educación Artística, Ciencias Sociales), conectando valores, comunicación, creatividad y conciencia social.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Aprendizaje significativo</w:t>
            </w:r>
            <w:r w:rsidRPr="00E04A33">
              <w:rPr>
                <w:rFonts w:asciiTheme="minorHAnsi" w:hAnsiTheme="minorHAnsi" w:cstheme="minorHAnsi"/>
              </w:rPr>
              <w:t>: Los alumnos construyen conocimiento a partir de experiencias concretas, conectando lo aprendido con sus vivencias, emociones y responsabilidades éticas.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Evaluación</w:t>
            </w:r>
            <w:r w:rsidRPr="00E04A33">
              <w:rPr>
                <w:rFonts w:asciiTheme="minorHAnsi" w:hAnsiTheme="minorHAnsi" w:cstheme="minorHAnsi"/>
              </w:rPr>
              <w:t>: Se implementan instrumentos de coevaluación, autoevaluación y rúbricas claras, permitiendo valorar procesos, actitudes y productos de manera integral.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bCs/>
              </w:rPr>
              <w:t>Dimensión pastoral</w:t>
            </w:r>
            <w:r w:rsidRPr="00E04A33">
              <w:rPr>
                <w:rFonts w:asciiTheme="minorHAnsi" w:hAnsiTheme="minorHAnsi" w:cstheme="minorHAnsi"/>
              </w:rPr>
              <w:t>: Refuerza la identidad cristiana del alumnado, promoviendo la comprensión del mensaje del Evangelio, el compromiso con los demás y la transmisión de valores de fe, esperanza y amor al prójimo.</w:t>
            </w:r>
          </w:p>
          <w:p w:rsidR="00994572" w:rsidRPr="00E04A33" w:rsidRDefault="00994572" w:rsidP="00994572">
            <w:pPr>
              <w:rPr>
                <w:rFonts w:asciiTheme="minorHAnsi" w:hAnsiTheme="minorHAnsi" w:cstheme="minorHAnsi"/>
              </w:rPr>
            </w:pPr>
          </w:p>
          <w:p w:rsidR="00994572" w:rsidRPr="00E04A33" w:rsidRDefault="00994572" w:rsidP="00994572">
            <w:p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Esta situación de aprendizaje responde además a las necesidades actuales de: 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Fomentar la </w:t>
            </w:r>
            <w:r w:rsidRPr="00E04A33">
              <w:rPr>
                <w:rFonts w:asciiTheme="minorHAnsi" w:hAnsiTheme="minorHAnsi" w:cstheme="minorHAnsi"/>
                <w:b/>
                <w:bCs/>
              </w:rPr>
              <w:t>inclusión social y la cooperación</w:t>
            </w:r>
            <w:r w:rsidRPr="00E04A33">
              <w:rPr>
                <w:rFonts w:asciiTheme="minorHAnsi" w:hAnsiTheme="minorHAnsi" w:cstheme="minorHAnsi"/>
              </w:rPr>
              <w:t xml:space="preserve"> en entornos diversos.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Desarrollar la </w:t>
            </w:r>
            <w:r w:rsidRPr="00E04A33">
              <w:rPr>
                <w:rFonts w:asciiTheme="minorHAnsi" w:hAnsiTheme="minorHAnsi" w:cstheme="minorHAnsi"/>
                <w:b/>
                <w:bCs/>
              </w:rPr>
              <w:t>conciencia ética y la responsabilidad ciudadana</w:t>
            </w:r>
            <w:r w:rsidRPr="00E04A33">
              <w:rPr>
                <w:rFonts w:asciiTheme="minorHAnsi" w:hAnsiTheme="minorHAnsi" w:cstheme="minorHAnsi"/>
              </w:rPr>
              <w:t xml:space="preserve"> desde la perspectiva cristiana.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Potenciar la </w:t>
            </w:r>
            <w:r w:rsidRPr="00E04A33">
              <w:rPr>
                <w:rFonts w:asciiTheme="minorHAnsi" w:hAnsiTheme="minorHAnsi" w:cstheme="minorHAnsi"/>
                <w:b/>
                <w:bCs/>
              </w:rPr>
              <w:t>creatividad y la expresión artística</w:t>
            </w:r>
            <w:r w:rsidRPr="00E04A33">
              <w:rPr>
                <w:rFonts w:asciiTheme="minorHAnsi" w:hAnsiTheme="minorHAnsi" w:cstheme="minorHAnsi"/>
              </w:rPr>
              <w:t xml:space="preserve"> como medio de aprendizaje y comunicación de valores.</w:t>
            </w:r>
          </w:p>
          <w:p w:rsidR="00994572" w:rsidRPr="00E04A33" w:rsidRDefault="00994572" w:rsidP="0099457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Promover la </w:t>
            </w:r>
            <w:r w:rsidRPr="00E04A33">
              <w:rPr>
                <w:rFonts w:asciiTheme="minorHAnsi" w:hAnsiTheme="minorHAnsi" w:cstheme="minorHAnsi"/>
                <w:b/>
                <w:bCs/>
              </w:rPr>
              <w:t>solidaridad y el compromiso activo</w:t>
            </w:r>
            <w:r w:rsidRPr="00E04A33">
              <w:rPr>
                <w:rFonts w:asciiTheme="minorHAnsi" w:hAnsiTheme="minorHAnsi" w:cstheme="minorHAnsi"/>
              </w:rPr>
              <w:t xml:space="preserve"> con problemas sociales y humanitarios cercanos y globales.</w:t>
            </w:r>
          </w:p>
          <w:p w:rsidR="00BC2BE2" w:rsidRPr="00E04A33" w:rsidRDefault="00BC2BE2">
            <w:pPr>
              <w:widowControl w:val="0"/>
              <w:spacing w:line="251" w:lineRule="auto"/>
              <w:ind w:left="2"/>
              <w:jc w:val="both"/>
              <w:rPr>
                <w:rFonts w:asciiTheme="minorHAnsi" w:hAnsiTheme="minorHAnsi" w:cstheme="minorHAnsi"/>
              </w:rPr>
            </w:pPr>
          </w:p>
          <w:p w:rsidR="00F24BF4" w:rsidRPr="00E04A33" w:rsidRDefault="006C2170">
            <w:pPr>
              <w:widowControl w:val="0"/>
              <w:spacing w:line="251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 xml:space="preserve">Descripción del producto final: </w:t>
            </w:r>
            <w:r w:rsidRPr="00E04A33">
              <w:rPr>
                <w:rFonts w:asciiTheme="minorHAnsi" w:hAnsiTheme="minorHAnsi" w:cstheme="minorHAnsi"/>
                <w:color w:val="000000"/>
              </w:rPr>
              <w:t>Elaboración de una hucha para el DOMUND, siguiendo el ejemplo propuesto por OMP, donde se reflejen qué es ser Misioneros de la esperanza entre los pueblos.</w:t>
            </w:r>
            <w:r w:rsidRPr="00E04A3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F24BF4" w:rsidRPr="00E04A33" w:rsidRDefault="006C2170">
            <w:pPr>
              <w:widowControl w:val="0"/>
              <w:spacing w:line="251" w:lineRule="auto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Otros aspectos a tener en cuenta</w:t>
            </w:r>
          </w:p>
          <w:p w:rsidR="00F24BF4" w:rsidRPr="00E04A33" w:rsidRDefault="00BC2BE2" w:rsidP="00BC2BE2">
            <w:pPr>
              <w:widowControl w:val="0"/>
              <w:spacing w:line="251" w:lineRule="auto"/>
              <w:ind w:left="2"/>
              <w:jc w:val="both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Toda esta situación de aprendizaje ha sido diseñada para poder ser desarrollada por todo el alumnado aunque al final de la misma se dan opciones que responden a los principios del modelo DUA. </w:t>
            </w:r>
          </w:p>
        </w:tc>
      </w:tr>
    </w:tbl>
    <w:p w:rsidR="00F24BF4" w:rsidRPr="00E04A33" w:rsidRDefault="00F2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F24BF4" w:rsidRPr="00E04A33" w:rsidRDefault="00F2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b/>
          <w:color w:val="000000"/>
        </w:rPr>
      </w:pPr>
    </w:p>
    <w:tbl>
      <w:tblPr>
        <w:tblStyle w:val="a0"/>
        <w:tblpPr w:leftFromText="141" w:rightFromText="141" w:vertAnchor="text" w:tblpY="101"/>
        <w:tblW w:w="15413" w:type="dxa"/>
        <w:tblInd w:w="0" w:type="dxa"/>
        <w:tblLayout w:type="fixed"/>
        <w:tblLook w:val="0000"/>
      </w:tblPr>
      <w:tblGrid>
        <w:gridCol w:w="15413"/>
      </w:tblGrid>
      <w:tr w:rsidR="00F24BF4" w:rsidRPr="00E04A33">
        <w:trPr>
          <w:cantSplit/>
          <w:trHeight w:val="264"/>
          <w:tblHeader/>
        </w:trPr>
        <w:tc>
          <w:tcPr>
            <w:tcW w:w="1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2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04A33">
              <w:rPr>
                <w:rFonts w:asciiTheme="minorHAnsi" w:hAnsiTheme="minorHAnsi" w:cstheme="minorHAnsi"/>
                <w:b/>
                <w:color w:val="FFFFFF"/>
              </w:rPr>
              <w:t>CONCRECIÓN CURRICULAR</w:t>
            </w:r>
          </w:p>
        </w:tc>
      </w:tr>
      <w:tr w:rsidR="00F24BF4" w:rsidRPr="00E04A33">
        <w:trPr>
          <w:cantSplit/>
          <w:trHeight w:val="264"/>
          <w:tblHeader/>
        </w:trPr>
        <w:tc>
          <w:tcPr>
            <w:tcW w:w="15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F24BF4" w:rsidP="00DA0E75">
            <w:pPr>
              <w:widowControl w:val="0"/>
              <w:spacing w:line="251" w:lineRule="auto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F24BF4" w:rsidRPr="00E04A33">
        <w:trPr>
          <w:cantSplit/>
          <w:trHeight w:val="264"/>
          <w:tblHeader/>
        </w:trPr>
        <w:tc>
          <w:tcPr>
            <w:tcW w:w="1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2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Objetivos de etapa</w:t>
            </w:r>
          </w:p>
          <w:p w:rsidR="00F24BF4" w:rsidRPr="00573A85" w:rsidRDefault="006C2170" w:rsidP="00573A85">
            <w:pPr>
              <w:pStyle w:val="Prrafodelista"/>
              <w:widowControl w:val="0"/>
              <w:numPr>
                <w:ilvl w:val="0"/>
                <w:numId w:val="25"/>
              </w:numPr>
              <w:spacing w:line="251" w:lineRule="auto"/>
              <w:rPr>
                <w:rFonts w:asciiTheme="minorHAnsi" w:hAnsiTheme="minorHAnsi" w:cstheme="minorHAnsi"/>
              </w:rPr>
            </w:pPr>
            <w:r w:rsidRPr="00573A85">
              <w:rPr>
                <w:rFonts w:asciiTheme="minorHAnsi" w:hAnsiTheme="minorHAnsi" w:cstheme="minorHAnsi"/>
              </w:rPr>
              <w:t>Conocer y apreciar los valores y las normas de convivencia, aprender a obrar de acuerdo con ellas de forma empática, prepararse para el ejercicio activo de la ciudadanía y respetar los derechos humanos, así como el pluralismo propio de una sociedad democrática.</w:t>
            </w:r>
          </w:p>
          <w:p w:rsidR="00F24BF4" w:rsidRPr="00573A85" w:rsidRDefault="006C2170" w:rsidP="00573A85">
            <w:pPr>
              <w:pStyle w:val="Prrafodelista"/>
              <w:widowControl w:val="0"/>
              <w:numPr>
                <w:ilvl w:val="0"/>
                <w:numId w:val="25"/>
              </w:numPr>
              <w:spacing w:line="251" w:lineRule="auto"/>
              <w:rPr>
                <w:rFonts w:asciiTheme="minorHAnsi" w:hAnsiTheme="minorHAnsi" w:cstheme="minorHAnsi"/>
              </w:rPr>
            </w:pPr>
            <w:r w:rsidRPr="00573A85">
              <w:rPr>
                <w:rFonts w:asciiTheme="minorHAnsi" w:hAnsiTheme="minorHAnsi" w:cstheme="minorHAnsi"/>
              </w:rPr>
              <w:t>Desarrollar hábitos de trabajo individual y de equipo, de esfuerzo y de responsabilidad en el estudio, así como actitudes de confianza en sí mismo, sentido crítico, iniciativa personal, curiosidad, interés y creatividad en el aprendizaje, y espíritu emprendedor.</w:t>
            </w:r>
          </w:p>
          <w:p w:rsidR="00F24BF4" w:rsidRPr="00573A85" w:rsidRDefault="006C2170" w:rsidP="00573A85">
            <w:pPr>
              <w:pStyle w:val="Prrafodelista"/>
              <w:widowControl w:val="0"/>
              <w:numPr>
                <w:ilvl w:val="0"/>
                <w:numId w:val="25"/>
              </w:numPr>
              <w:spacing w:line="251" w:lineRule="auto"/>
              <w:rPr>
                <w:rFonts w:asciiTheme="minorHAnsi" w:hAnsiTheme="minorHAnsi" w:cstheme="minorHAnsi"/>
              </w:rPr>
            </w:pPr>
            <w:r w:rsidRPr="00573A85">
              <w:rPr>
                <w:rFonts w:asciiTheme="minorHAnsi" w:hAnsiTheme="minorHAnsi" w:cstheme="minorHAnsi"/>
              </w:rPr>
              <w:t>Adquirir habilidades para la resolución pacífica de conflictos y la prevención de la violencia, que les permitan desenvolverse con autonomía en el ámbito escolar y familiar, así como en los grupos sociales con los que se relacionan.</w:t>
            </w:r>
          </w:p>
          <w:p w:rsidR="00F24BF4" w:rsidRPr="00573A85" w:rsidRDefault="006C2170" w:rsidP="00573A85">
            <w:pPr>
              <w:pStyle w:val="Prrafodelista"/>
              <w:widowControl w:val="0"/>
              <w:numPr>
                <w:ilvl w:val="0"/>
                <w:numId w:val="25"/>
              </w:numPr>
              <w:spacing w:line="251" w:lineRule="auto"/>
              <w:rPr>
                <w:rFonts w:asciiTheme="minorHAnsi" w:hAnsiTheme="minorHAnsi" w:cstheme="minorHAnsi"/>
              </w:rPr>
            </w:pPr>
            <w:r w:rsidRPr="00573A85">
              <w:rPr>
                <w:rFonts w:asciiTheme="minorHAnsi" w:hAnsiTheme="minorHAnsi" w:cstheme="minorHAnsi"/>
              </w:rPr>
              <w:t>Conocer, comprender y respetar las diferentes culturas y las diferencias entre las personas, la igualdad de derechos y oportunidades de hombres y mujeres y la no discriminación de personas por motivos de etnia, orientación o identidad sexual, religión o creencias, discapacidad u otras condiciones.</w:t>
            </w:r>
          </w:p>
          <w:p w:rsidR="00F24BF4" w:rsidRPr="00573A85" w:rsidRDefault="006C2170" w:rsidP="00573A85">
            <w:pPr>
              <w:pStyle w:val="Prrafodelista"/>
              <w:widowControl w:val="0"/>
              <w:numPr>
                <w:ilvl w:val="0"/>
                <w:numId w:val="25"/>
              </w:numPr>
              <w:spacing w:line="251" w:lineRule="auto"/>
              <w:rPr>
                <w:rFonts w:asciiTheme="minorHAnsi" w:hAnsiTheme="minorHAnsi" w:cstheme="minorHAnsi"/>
              </w:rPr>
            </w:pPr>
            <w:r w:rsidRPr="00573A85">
              <w:rPr>
                <w:rFonts w:asciiTheme="minorHAnsi" w:hAnsiTheme="minorHAnsi" w:cstheme="minorHAnsi"/>
              </w:rPr>
              <w:t>Utilizar diferentes representaciones y expresiones artísticas e iniciarse en la construcción de propuestas visuales y audiovisuales.</w:t>
            </w:r>
          </w:p>
          <w:p w:rsidR="00F24BF4" w:rsidRPr="00573A85" w:rsidRDefault="006C2170" w:rsidP="00573A85">
            <w:pPr>
              <w:pStyle w:val="Prrafodelista"/>
              <w:widowControl w:val="0"/>
              <w:numPr>
                <w:ilvl w:val="0"/>
                <w:numId w:val="25"/>
              </w:numPr>
              <w:spacing w:line="251" w:lineRule="auto"/>
              <w:rPr>
                <w:rFonts w:asciiTheme="minorHAnsi" w:hAnsiTheme="minorHAnsi" w:cstheme="minorHAnsi"/>
              </w:rPr>
            </w:pPr>
            <w:r w:rsidRPr="00573A85">
              <w:rPr>
                <w:rFonts w:asciiTheme="minorHAnsi" w:hAnsiTheme="minorHAnsi" w:cstheme="minorHAnsi"/>
              </w:rPr>
              <w:t>Desarrollar sus capacidades afectivas en todos los ámbitos de la personalidad y en sus relaciones con las demás personas, así como una actitud contraria a la violencia, a los prejuicios de cualquier tipo y a los estereotipos sexistas.</w:t>
            </w:r>
          </w:p>
          <w:p w:rsidR="00F24BF4" w:rsidRPr="00E04A33" w:rsidRDefault="00F24BF4">
            <w:pPr>
              <w:widowControl w:val="0"/>
              <w:spacing w:line="251" w:lineRule="auto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F24BF4" w:rsidRPr="00E04A33">
        <w:trPr>
          <w:cantSplit/>
          <w:trHeight w:val="327"/>
          <w:tblHeader/>
        </w:trPr>
        <w:tc>
          <w:tcPr>
            <w:tcW w:w="1541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F4" w:rsidRPr="00E04A33" w:rsidRDefault="00F2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b/>
                <w:color w:val="FFFFFF"/>
              </w:rPr>
            </w:pPr>
          </w:p>
          <w:tbl>
            <w:tblPr>
              <w:tblStyle w:val="a1"/>
              <w:tblW w:w="15276" w:type="dxa"/>
              <w:tblInd w:w="0" w:type="dxa"/>
              <w:tblLayout w:type="fixed"/>
              <w:tblLook w:val="0000"/>
            </w:tblPr>
            <w:tblGrid>
              <w:gridCol w:w="2518"/>
              <w:gridCol w:w="7757"/>
              <w:gridCol w:w="5001"/>
            </w:tblGrid>
            <w:tr w:rsidR="00F24BF4" w:rsidRPr="00E04A33" w:rsidTr="00DA0E75">
              <w:trPr>
                <w:cantSplit/>
                <w:trHeight w:val="327"/>
                <w:tblHeader/>
              </w:trPr>
              <w:tc>
                <w:tcPr>
                  <w:tcW w:w="15276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BF4" w:rsidRPr="00E04A33" w:rsidRDefault="00F24BF4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  <w:tr w:rsidR="00F24BF4" w:rsidRPr="00E04A33" w:rsidTr="00DA0E75">
              <w:trPr>
                <w:cantSplit/>
                <w:trHeight w:val="651"/>
                <w:tblHeader/>
              </w:trPr>
              <w:tc>
                <w:tcPr>
                  <w:tcW w:w="152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1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  <w:b/>
                      <w:color w:val="000000"/>
                    </w:rPr>
                    <w:t>Competencia específica</w:t>
                  </w:r>
                </w:p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</w:rPr>
                    <w:t>3. Identificar e interpretar las situaciones que perjudican o mejoran la buena convivencia, analizándolas con las claves personales y sociales de la propuesta cristiana, para fomentar el crecimiento moral, la cooperación con los demás y el desarrollo de valores orientados al bien común.</w:t>
                  </w:r>
                </w:p>
                <w:p w:rsidR="00F24BF4" w:rsidRPr="00E04A33" w:rsidRDefault="00F24BF4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  <w:tr w:rsidR="00F24BF4" w:rsidRPr="00E04A33" w:rsidTr="00DA0E75">
              <w:trPr>
                <w:cantSplit/>
                <w:trHeight w:val="1814"/>
                <w:tblHeader/>
              </w:trPr>
              <w:tc>
                <w:tcPr>
                  <w:tcW w:w="2518" w:type="dxa"/>
                  <w:tcBorders>
                    <w:top w:val="single" w:sz="4" w:space="0" w:color="000001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BF4" w:rsidRPr="00E04A33" w:rsidRDefault="006C2170" w:rsidP="0000474D">
                  <w:pPr>
                    <w:framePr w:hSpace="141" w:wrap="around" w:vAnchor="text" w:hAnchor="text" w:y="101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  <w:b/>
                      <w:color w:val="000000"/>
                    </w:rPr>
                    <w:t>Descriptores del perfil de salida</w:t>
                  </w:r>
                </w:p>
                <w:p w:rsidR="00F24BF4" w:rsidRPr="00E04A33" w:rsidRDefault="006C2170" w:rsidP="0000474D">
                  <w:pPr>
                    <w:framePr w:hSpace="141" w:wrap="around" w:vAnchor="text" w:hAnchor="text" w:y="101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</w:rPr>
                    <w:t>CCL1, CCL5, STEM3, CD1, CPSAA3, CC3, CC4, CE1, CCEC3.</w:t>
                  </w:r>
                </w:p>
              </w:tc>
              <w:tc>
                <w:tcPr>
                  <w:tcW w:w="7757" w:type="dxa"/>
                  <w:tcBorders>
                    <w:top w:val="single" w:sz="4" w:space="0" w:color="000001"/>
                    <w:left w:val="single" w:sz="4" w:space="0" w:color="000000"/>
                    <w:bottom w:val="single" w:sz="4" w:space="0" w:color="000000"/>
                    <w:right w:val="single" w:sz="4" w:space="0" w:color="000001"/>
                  </w:tcBorders>
                  <w:shd w:val="clear" w:color="auto" w:fill="FFFFFF"/>
                </w:tcPr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  <w:b/>
                      <w:color w:val="000000"/>
                    </w:rPr>
                    <w:t>Criterios de evaluación</w:t>
                  </w:r>
                </w:p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</w:rPr>
                    <w:t>3.2 Describir algunas situaciones cercanas de desamparo, fragilidad y vulnerabilidad, empatizando con las personas desfavorecidas y reconociendo la preferencia de Jesús de Nazaret por los que más sufren.</w:t>
                  </w:r>
                </w:p>
                <w:p w:rsidR="00F24BF4" w:rsidRPr="00E04A33" w:rsidRDefault="00F24BF4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  <w:b/>
                      <w:color w:val="000000"/>
                    </w:rPr>
                    <w:t>Saberes básicos</w:t>
                  </w:r>
                </w:p>
                <w:p w:rsidR="00F24BF4" w:rsidRPr="00E04A33" w:rsidRDefault="006C2170" w:rsidP="0000474D">
                  <w:pPr>
                    <w:pStyle w:val="Prrafodelista"/>
                    <w:framePr w:hSpace="141" w:wrap="around" w:vAnchor="text" w:hAnchor="text" w:y="101"/>
                    <w:widowControl w:val="0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color w:val="FF0000"/>
                    </w:rPr>
                  </w:pPr>
                  <w:r w:rsidRPr="00E04A33">
                    <w:rPr>
                      <w:rFonts w:asciiTheme="minorHAnsi" w:hAnsiTheme="minorHAnsi" w:cstheme="minorHAnsi"/>
                    </w:rPr>
                    <w:t>Actitudes y acciones que promueven la fraternidad.</w:t>
                  </w:r>
                </w:p>
                <w:p w:rsidR="00F24BF4" w:rsidRPr="00E04A33" w:rsidRDefault="006C2170" w:rsidP="0000474D">
                  <w:pPr>
                    <w:pStyle w:val="Prrafodelista"/>
                    <w:framePr w:hSpace="141" w:wrap="around" w:vAnchor="text" w:hAnchor="text" w:y="101"/>
                    <w:widowControl w:val="0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</w:rPr>
                    <w:t>Actitudes cotidianas que fomentan una convivencia pacífica.</w:t>
                  </w:r>
                </w:p>
              </w:tc>
            </w:tr>
            <w:tr w:rsidR="00F24BF4" w:rsidRPr="00E04A33" w:rsidTr="00DA0E75">
              <w:trPr>
                <w:cantSplit/>
                <w:trHeight w:val="651"/>
                <w:tblHeader/>
              </w:trPr>
              <w:tc>
                <w:tcPr>
                  <w:tcW w:w="15276" w:type="dxa"/>
                  <w:gridSpan w:val="3"/>
                  <w:tcBorders>
                    <w:top w:val="single" w:sz="4" w:space="0" w:color="000001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  <w:b/>
                      <w:color w:val="000000"/>
                    </w:rPr>
                    <w:t>Competencia específica</w:t>
                  </w:r>
                </w:p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</w:rPr>
                    <w:t>6. Comprender los contenidos básicos del cristianismo, valorando su contribución a la sociedad, para disponer de una síntesis personal que permita dialogar, desde la propia identidad social y cultural, con otras tradiciones religiosas y áreas de conocimiento.</w:t>
                  </w:r>
                </w:p>
              </w:tc>
            </w:tr>
            <w:tr w:rsidR="00F24BF4" w:rsidRPr="00E04A33" w:rsidTr="00DA0E75">
              <w:trPr>
                <w:cantSplit/>
                <w:trHeight w:val="1910"/>
                <w:tblHeader/>
              </w:trPr>
              <w:tc>
                <w:tcPr>
                  <w:tcW w:w="2518" w:type="dxa"/>
                  <w:tcBorders>
                    <w:top w:val="single" w:sz="4" w:space="0" w:color="000001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BF4" w:rsidRPr="00E04A33" w:rsidRDefault="006C2170" w:rsidP="0000474D">
                  <w:pPr>
                    <w:framePr w:hSpace="141" w:wrap="around" w:vAnchor="text" w:hAnchor="text" w:y="101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  <w:b/>
                      <w:color w:val="000000"/>
                    </w:rPr>
                    <w:t>Descriptores del perfil de salida</w:t>
                  </w:r>
                </w:p>
                <w:p w:rsidR="00F24BF4" w:rsidRPr="00E04A33" w:rsidRDefault="006C2170" w:rsidP="0000474D">
                  <w:pPr>
                    <w:framePr w:hSpace="141" w:wrap="around" w:vAnchor="text" w:hAnchor="text" w:y="101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</w:rPr>
                    <w:t>CCL2, CCL3, STEM4, CD1, CPSAA4, CPSAA5, CC1, CC4, CE3, CCEC1.</w:t>
                  </w:r>
                </w:p>
              </w:tc>
              <w:tc>
                <w:tcPr>
                  <w:tcW w:w="7757" w:type="dxa"/>
                  <w:tcBorders>
                    <w:top w:val="single" w:sz="4" w:space="0" w:color="000001"/>
                    <w:left w:val="single" w:sz="4" w:space="0" w:color="000000"/>
                    <w:right w:val="single" w:sz="4" w:space="0" w:color="000001"/>
                  </w:tcBorders>
                  <w:shd w:val="clear" w:color="auto" w:fill="FFFFFF"/>
                </w:tcPr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  <w:b/>
                      <w:color w:val="000000"/>
                    </w:rPr>
                    <w:t>Criterios de evaluación</w:t>
                  </w:r>
                </w:p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</w:rPr>
                    <w:t>6.2 Valorar la Biblia como libro sagrado y como narración del encuentro de Dios con la humanidad, descubriendo su lugar en la comunidad cristiana y en la cultura.</w:t>
                  </w:r>
                </w:p>
                <w:p w:rsidR="00F24BF4" w:rsidRPr="00E04A33" w:rsidRDefault="00F24BF4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5001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BF4" w:rsidRPr="00E04A33" w:rsidRDefault="006C2170" w:rsidP="0000474D">
                  <w:pPr>
                    <w:framePr w:hSpace="141" w:wrap="around" w:vAnchor="text" w:hAnchor="text" w:y="101"/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E04A33">
                    <w:rPr>
                      <w:rFonts w:asciiTheme="minorHAnsi" w:hAnsiTheme="minorHAnsi" w:cstheme="minorHAnsi"/>
                      <w:b/>
                      <w:color w:val="000000"/>
                    </w:rPr>
                    <w:t>Saberes básicos</w:t>
                  </w:r>
                </w:p>
                <w:p w:rsidR="00F24BF4" w:rsidRPr="00E04A33" w:rsidRDefault="006C2170" w:rsidP="0000474D">
                  <w:pPr>
                    <w:pStyle w:val="Prrafodelista"/>
                    <w:framePr w:hSpace="141" w:wrap="around" w:vAnchor="text" w:hAnchor="text" w:y="101"/>
                    <w:widowControl w:val="0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color w:val="FF0000"/>
                    </w:rPr>
                  </w:pPr>
                  <w:r w:rsidRPr="00E04A33">
                    <w:rPr>
                      <w:rFonts w:asciiTheme="minorHAnsi" w:hAnsiTheme="minorHAnsi" w:cstheme="minorHAnsi"/>
                    </w:rPr>
                    <w:t>La Iglesia como familia que vive y celebra la Buena Noticia anunciada por Jesús de Nazaret.</w:t>
                  </w:r>
                </w:p>
                <w:p w:rsidR="00F24BF4" w:rsidRPr="00E04A33" w:rsidRDefault="00F24BF4" w:rsidP="0000474D">
                  <w:pPr>
                    <w:framePr w:hSpace="141" w:wrap="around" w:vAnchor="text" w:hAnchor="text" w:y="101"/>
                    <w:widowControl w:val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</w:tbl>
          <w:p w:rsidR="00F24BF4" w:rsidRPr="00E04A33" w:rsidRDefault="00F24BF4">
            <w:pPr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F24BF4" w:rsidRPr="00E04A33" w:rsidRDefault="00F24BF4">
      <w:pPr>
        <w:spacing w:line="251" w:lineRule="auto"/>
        <w:rPr>
          <w:rFonts w:asciiTheme="minorHAnsi" w:hAnsiTheme="minorHAnsi" w:cstheme="minorHAnsi"/>
          <w:i/>
          <w:color w:val="0070C0"/>
        </w:rPr>
      </w:pPr>
    </w:p>
    <w:p w:rsidR="00F24BF4" w:rsidRPr="00E04A33" w:rsidRDefault="00F24BF4">
      <w:pPr>
        <w:spacing w:line="251" w:lineRule="auto"/>
        <w:rPr>
          <w:rFonts w:asciiTheme="minorHAnsi" w:hAnsiTheme="minorHAnsi" w:cstheme="minorHAnsi"/>
          <w:i/>
          <w:color w:val="0070C0"/>
        </w:rPr>
      </w:pPr>
    </w:p>
    <w:p w:rsidR="00F24BF4" w:rsidRPr="00E04A33" w:rsidRDefault="00F24BF4">
      <w:pPr>
        <w:spacing w:line="251" w:lineRule="auto"/>
        <w:rPr>
          <w:rFonts w:asciiTheme="minorHAnsi" w:hAnsiTheme="minorHAnsi" w:cstheme="minorHAnsi"/>
          <w:i/>
          <w:color w:val="0070C0"/>
        </w:rPr>
      </w:pPr>
    </w:p>
    <w:p w:rsidR="00F24BF4" w:rsidRPr="00E04A33" w:rsidRDefault="00F24BF4">
      <w:pPr>
        <w:spacing w:line="251" w:lineRule="auto"/>
        <w:rPr>
          <w:rFonts w:asciiTheme="minorHAnsi" w:hAnsiTheme="minorHAnsi" w:cstheme="minorHAnsi"/>
          <w:i/>
          <w:color w:val="0070C0"/>
        </w:rPr>
      </w:pPr>
    </w:p>
    <w:p w:rsidR="00F24BF4" w:rsidRPr="00E04A33" w:rsidRDefault="00F24BF4">
      <w:pPr>
        <w:spacing w:line="251" w:lineRule="auto"/>
        <w:rPr>
          <w:rFonts w:asciiTheme="minorHAnsi" w:hAnsiTheme="minorHAnsi" w:cstheme="minorHAnsi"/>
          <w:i/>
          <w:color w:val="0070C0"/>
        </w:rPr>
      </w:pPr>
    </w:p>
    <w:p w:rsidR="00F24BF4" w:rsidRPr="00E04A33" w:rsidRDefault="00F24BF4">
      <w:pPr>
        <w:spacing w:line="251" w:lineRule="auto"/>
        <w:rPr>
          <w:rFonts w:asciiTheme="minorHAnsi" w:hAnsiTheme="minorHAnsi" w:cstheme="minorHAnsi"/>
          <w:i/>
          <w:color w:val="0070C0"/>
        </w:rPr>
      </w:pPr>
    </w:p>
    <w:p w:rsidR="00F24BF4" w:rsidRPr="00E04A33" w:rsidRDefault="00F24BF4">
      <w:pPr>
        <w:spacing w:line="251" w:lineRule="auto"/>
        <w:rPr>
          <w:rFonts w:asciiTheme="minorHAnsi" w:hAnsiTheme="minorHAnsi" w:cstheme="minorHAnsi"/>
          <w:i/>
          <w:color w:val="0070C0"/>
        </w:rPr>
      </w:pPr>
    </w:p>
    <w:tbl>
      <w:tblPr>
        <w:tblStyle w:val="a2"/>
        <w:tblpPr w:leftFromText="141" w:rightFromText="141" w:vertAnchor="text" w:tblpXSpec="center" w:tblpY="101"/>
        <w:tblW w:w="15413" w:type="dxa"/>
        <w:jc w:val="center"/>
        <w:tblInd w:w="0" w:type="dxa"/>
        <w:tblLayout w:type="fixed"/>
        <w:tblLook w:val="0000"/>
      </w:tblPr>
      <w:tblGrid>
        <w:gridCol w:w="461"/>
        <w:gridCol w:w="1099"/>
        <w:gridCol w:w="1286"/>
        <w:gridCol w:w="6334"/>
        <w:gridCol w:w="4571"/>
        <w:gridCol w:w="1662"/>
      </w:tblGrid>
      <w:tr w:rsidR="00F24BF4" w:rsidRPr="00E04A33" w:rsidTr="00D85258">
        <w:trPr>
          <w:cantSplit/>
          <w:trHeight w:val="264"/>
          <w:tblHeader/>
          <w:jc w:val="center"/>
        </w:trPr>
        <w:tc>
          <w:tcPr>
            <w:tcW w:w="15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2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04A33">
              <w:rPr>
                <w:rFonts w:asciiTheme="minorHAnsi" w:hAnsiTheme="minorHAnsi" w:cstheme="minorHAnsi"/>
                <w:b/>
                <w:color w:val="FFFFFF"/>
              </w:rPr>
              <w:t>SECUENCIACIÓN DIDÁCTICA</w:t>
            </w:r>
          </w:p>
        </w:tc>
      </w:tr>
      <w:tr w:rsidR="00F24BF4" w:rsidRPr="00E04A33" w:rsidTr="00C10F9D">
        <w:trPr>
          <w:cantSplit/>
          <w:trHeight w:val="300"/>
          <w:tblHeader/>
          <w:jc w:val="center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spacing w:line="251" w:lineRule="auto"/>
              <w:ind w:left="-142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Fase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132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Sesiones /</w:t>
            </w:r>
          </w:p>
          <w:p w:rsidR="00F24BF4" w:rsidRPr="00E04A33" w:rsidRDefault="006C2170">
            <w:pPr>
              <w:widowControl w:val="0"/>
              <w:spacing w:line="25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Tiempo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122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Descripción de actividades y tareas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Criterios de evaluación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-45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Instrumentos de evaluación</w:t>
            </w:r>
          </w:p>
        </w:tc>
      </w:tr>
      <w:tr w:rsidR="00F24BF4" w:rsidRPr="00E04A33" w:rsidTr="00C10F9D">
        <w:trPr>
          <w:cantSplit/>
          <w:trHeight w:val="635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Inicio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Motivar y movilizar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1</w:t>
            </w:r>
            <w:r w:rsidRPr="00E04A33">
              <w:rPr>
                <w:rFonts w:asciiTheme="minorHAnsi" w:hAnsiTheme="minorHAnsi" w:cstheme="minorHAnsi"/>
                <w:vertAlign w:val="superscript"/>
              </w:rPr>
              <w:t>a</w:t>
            </w:r>
            <w:r w:rsidRPr="00E04A33">
              <w:rPr>
                <w:rFonts w:asciiTheme="minorHAnsi" w:hAnsiTheme="minorHAnsi" w:cstheme="minorHAnsi"/>
              </w:rPr>
              <w:t xml:space="preserve"> / 15 min</w:t>
            </w:r>
          </w:p>
          <w:p w:rsidR="00F24BF4" w:rsidRPr="00E04A33" w:rsidRDefault="00F24BF4">
            <w:pPr>
              <w:spacing w:line="25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Visionado de un pequeño vídeo donde un, o varias,  personas receptoras de la misión, cuente cómo era su vida antes de la llegada de los misioneros. </w:t>
            </w:r>
          </w:p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Escuchar, de manera adaptada (ANEXO I), el envío de Jesús a los apóstoles.  Juan 20, 19-23.</w:t>
            </w:r>
          </w:p>
          <w:p w:rsidR="00F24BF4" w:rsidRPr="00E04A33" w:rsidRDefault="00F24BF4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C10F9D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Criterios: </w:t>
            </w:r>
            <w:r w:rsidR="006C2170" w:rsidRPr="00E04A33">
              <w:rPr>
                <w:rFonts w:asciiTheme="minorHAnsi" w:hAnsiTheme="minorHAnsi" w:cstheme="minorHAnsi"/>
              </w:rPr>
              <w:t>3.2</w:t>
            </w:r>
            <w:r w:rsidRPr="00E04A33">
              <w:rPr>
                <w:rFonts w:asciiTheme="minorHAnsi" w:hAnsiTheme="minorHAnsi" w:cstheme="minorHAnsi"/>
              </w:rPr>
              <w:t xml:space="preserve"> - </w:t>
            </w:r>
            <w:r w:rsidR="006C2170" w:rsidRPr="00E04A33">
              <w:rPr>
                <w:rFonts w:asciiTheme="minorHAnsi" w:hAnsiTheme="minorHAnsi" w:cstheme="minorHAnsi"/>
              </w:rPr>
              <w:t>6.2</w:t>
            </w:r>
          </w:p>
          <w:p w:rsidR="00C10F9D" w:rsidRPr="00E04A33" w:rsidRDefault="00C10F9D" w:rsidP="00C10F9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Favorece la comprensión del envío de Jesús y la relación con la misión, desarrollando actitudes de apertura, responsabilidad y reflexión ética.</w:t>
            </w:r>
          </w:p>
          <w:p w:rsidR="00F24BF4" w:rsidRPr="00E04A33" w:rsidRDefault="00F24BF4">
            <w:pPr>
              <w:spacing w:line="25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Observación directa: registro anecdótico.</w:t>
            </w:r>
          </w:p>
          <w:p w:rsidR="00F24BF4" w:rsidRPr="00E04A33" w:rsidRDefault="00F24BF4">
            <w:pPr>
              <w:spacing w:line="251" w:lineRule="auto"/>
              <w:rPr>
                <w:rFonts w:asciiTheme="minorHAnsi" w:hAnsiTheme="minorHAnsi" w:cstheme="minorHAnsi"/>
              </w:rPr>
            </w:pPr>
          </w:p>
        </w:tc>
      </w:tr>
      <w:tr w:rsidR="00F24BF4" w:rsidRPr="00E04A33" w:rsidTr="00C10F9D">
        <w:trPr>
          <w:cantSplit/>
          <w:trHeight w:val="690"/>
          <w:tblHeader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F2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Activar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spacing w:line="251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1</w:t>
            </w:r>
            <w:r w:rsidRPr="00E04A33">
              <w:rPr>
                <w:rFonts w:asciiTheme="minorHAnsi" w:hAnsiTheme="minorHAnsi" w:cstheme="minorHAnsi"/>
                <w:vertAlign w:val="superscript"/>
              </w:rPr>
              <w:t>a</w:t>
            </w:r>
            <w:r w:rsidRPr="00E04A33">
              <w:rPr>
                <w:rFonts w:asciiTheme="minorHAnsi" w:hAnsiTheme="minorHAnsi" w:cstheme="minorHAnsi"/>
              </w:rPr>
              <w:t>/  30 min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spacing w:line="251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Realizar una lluvia de ideas, por grupos de 4 alumnos, a través de la dinámica del folio giratorio. El papel irá pasando de un miembro a otro del grupo para que cada uno haga un dibujo o plasme  cómo podría ser la respuesta al envío de Jesús y las necesidades que hemos visto en el vídeo. </w:t>
            </w:r>
          </w:p>
          <w:p w:rsidR="00F24BF4" w:rsidRPr="00E04A33" w:rsidRDefault="006C2170">
            <w:pPr>
              <w:spacing w:line="251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Después el maestro o la maestra, mostrará las aportaciones pegándolas en un mural.  </w:t>
            </w:r>
          </w:p>
          <w:p w:rsidR="00F24BF4" w:rsidRPr="00E04A33" w:rsidRDefault="00F24BF4">
            <w:pPr>
              <w:spacing w:line="25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C10F9D">
            <w:pPr>
              <w:spacing w:line="251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Criterio: </w:t>
            </w:r>
            <w:r w:rsidR="006C2170" w:rsidRPr="00E04A33">
              <w:rPr>
                <w:rFonts w:asciiTheme="minorHAnsi" w:hAnsiTheme="minorHAnsi" w:cstheme="minorHAnsi"/>
              </w:rPr>
              <w:t>3.2</w:t>
            </w:r>
          </w:p>
          <w:p w:rsidR="00C10F9D" w:rsidRPr="00E04A33" w:rsidRDefault="00C10F9D" w:rsidP="00C10F9D">
            <w:pPr>
              <w:pStyle w:val="Prrafodelista"/>
              <w:numPr>
                <w:ilvl w:val="0"/>
                <w:numId w:val="5"/>
              </w:numPr>
              <w:spacing w:line="251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Potencia la creatividad y la colaboración grupal, aplicando la enseñanza de Jesús a situaciones concretas y expresando respuestas solidarias.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Observación directa: registro anecdótico.</w:t>
            </w:r>
          </w:p>
          <w:p w:rsidR="00F24BF4" w:rsidRPr="00E04A33" w:rsidRDefault="00F24BF4">
            <w:pPr>
              <w:spacing w:line="251" w:lineRule="auto"/>
              <w:rPr>
                <w:rFonts w:asciiTheme="minorHAnsi" w:hAnsiTheme="minorHAnsi" w:cstheme="minorHAnsi"/>
              </w:rPr>
            </w:pPr>
          </w:p>
        </w:tc>
      </w:tr>
      <w:tr w:rsidR="00F24BF4" w:rsidRPr="00E04A33" w:rsidTr="00C10F9D">
        <w:trPr>
          <w:cantSplit/>
          <w:trHeight w:val="1125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2" w:right="113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lastRenderedPageBreak/>
              <w:t>Desarrollo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Explorar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2</w:t>
            </w:r>
            <w:r w:rsidRPr="00E04A33">
              <w:rPr>
                <w:rFonts w:asciiTheme="minorHAnsi" w:hAnsiTheme="minorHAnsi" w:cstheme="minorHAnsi"/>
                <w:vertAlign w:val="superscript"/>
              </w:rPr>
              <w:t>a</w:t>
            </w:r>
            <w:r w:rsidRPr="00E04A33">
              <w:rPr>
                <w:rFonts w:asciiTheme="minorHAnsi" w:hAnsiTheme="minorHAnsi" w:cstheme="minorHAnsi"/>
              </w:rPr>
              <w:t>/ 15 min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Continuando con el video presentado en la primera sesión,  vemos las conclusiones sobre cómo la misión ha transformado su vida, y cómo el DOMUND es una ayuda en esta tarea. </w:t>
            </w:r>
          </w:p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Presentamos el juego “Misioneros de Esperanza” Anexo II, explicando cada uno de los símbolos: </w:t>
            </w:r>
          </w:p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Personaje de la esperanza, explicando esta virtud teologal; personaje de la desesperanza y cada uno de los símbolos (   guerra, enfermedad, vacío o desconocimiento, paz, escuelas, fe, salud, desesperanza y </w:t>
            </w:r>
            <w:proofErr w:type="spellStart"/>
            <w:r w:rsidRPr="00E04A33">
              <w:rPr>
                <w:rFonts w:asciiTheme="minorHAnsi" w:hAnsiTheme="minorHAnsi" w:cstheme="minorHAnsi"/>
              </w:rPr>
              <w:t>Domund</w:t>
            </w:r>
            <w:proofErr w:type="spellEnd"/>
            <w:r w:rsidRPr="00E04A33">
              <w:rPr>
                <w:rFonts w:asciiTheme="minorHAnsi" w:hAnsiTheme="minorHAnsi" w:cstheme="minorHAnsi"/>
              </w:rPr>
              <w:t xml:space="preserve">). Posteriormente explicaremos las normas y distribuiremos los grupos de juego. </w:t>
            </w:r>
          </w:p>
          <w:p w:rsidR="00F24BF4" w:rsidRPr="00E04A33" w:rsidRDefault="00F24BF4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C10F9D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Criterios: </w:t>
            </w:r>
            <w:r w:rsidR="006C2170" w:rsidRPr="00E04A33">
              <w:rPr>
                <w:rFonts w:asciiTheme="minorHAnsi" w:hAnsiTheme="minorHAnsi" w:cstheme="minorHAnsi"/>
              </w:rPr>
              <w:t xml:space="preserve">3.2 </w:t>
            </w:r>
            <w:r w:rsidRPr="00E04A33">
              <w:rPr>
                <w:rFonts w:asciiTheme="minorHAnsi" w:hAnsiTheme="minorHAnsi" w:cstheme="minorHAnsi"/>
              </w:rPr>
              <w:t xml:space="preserve">- </w:t>
            </w:r>
            <w:r w:rsidR="006C2170" w:rsidRPr="00E04A33">
              <w:rPr>
                <w:rFonts w:asciiTheme="minorHAnsi" w:hAnsiTheme="minorHAnsi" w:cstheme="minorHAnsi"/>
              </w:rPr>
              <w:t>6.2</w:t>
            </w:r>
          </w:p>
          <w:p w:rsidR="00F24BF4" w:rsidRPr="00E04A33" w:rsidRDefault="00C10F9D" w:rsidP="00C10F9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Permite integrar conocimientos sobre la misión y valores teologales, relacionando la teoría con experiencias lúdicas significativas.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Observación directa: registro anecdótico.</w:t>
            </w:r>
          </w:p>
          <w:p w:rsidR="00F24BF4" w:rsidRPr="00E04A33" w:rsidRDefault="00F24BF4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  <w:tr w:rsidR="00F24BF4" w:rsidRPr="00E04A33" w:rsidTr="00C10F9D">
        <w:trPr>
          <w:cantSplit/>
          <w:trHeight w:val="1829"/>
          <w:tblHeader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F2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Estructurar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2</w:t>
            </w:r>
            <w:r w:rsidRPr="00E04A33">
              <w:rPr>
                <w:rFonts w:asciiTheme="minorHAnsi" w:hAnsiTheme="minorHAnsi" w:cstheme="minorHAnsi"/>
                <w:vertAlign w:val="superscript"/>
              </w:rPr>
              <w:t>a</w:t>
            </w:r>
            <w:r w:rsidRPr="00E04A33">
              <w:rPr>
                <w:rFonts w:asciiTheme="minorHAnsi" w:hAnsiTheme="minorHAnsi" w:cstheme="minorHAnsi"/>
              </w:rPr>
              <w:t>/ 30 min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El alumnado jugará al juego, tal y como queda explicado en el Anexo II, con apoyo del maestro que irá acompañando a cada uno de los grupos, resolviendo dudas, y animándoles.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C10F9D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Criterio: </w:t>
            </w:r>
            <w:r w:rsidR="006C2170" w:rsidRPr="00E04A33">
              <w:rPr>
                <w:rFonts w:asciiTheme="minorHAnsi" w:hAnsiTheme="minorHAnsi" w:cstheme="minorHAnsi"/>
              </w:rPr>
              <w:t>3.2</w:t>
            </w:r>
          </w:p>
          <w:p w:rsidR="00C10F9D" w:rsidRPr="00E04A33" w:rsidRDefault="00C10F9D" w:rsidP="00C10F9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Promueve la participación activa, la resolución de problemas y la vivencia de actitudes de esperanza y solidaridad en un contexto cooperativo.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Observación directa: registro anecdótico.</w:t>
            </w:r>
          </w:p>
          <w:p w:rsidR="00F24BF4" w:rsidRPr="00E04A33" w:rsidRDefault="00F24BF4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  <w:tr w:rsidR="00F24BF4" w:rsidRPr="00E04A33" w:rsidTr="00C10F9D">
        <w:trPr>
          <w:cantSplit/>
          <w:trHeight w:val="405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Cierre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Aplicar y comprobar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3ª/ 30 min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spacing w:line="251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Realizamos un debate sobre las emociones y los aprendizajes que se dieron con el juego “Misioneros de Esperanza”. Presentaremos la plantilla de la hucha para el DOMUND pidiendo que plasmen las ideas que han verbalizado en ellas. 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9D" w:rsidRPr="00E04A33" w:rsidRDefault="00C10F9D" w:rsidP="00C10F9D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Criterios: 3.2 - 6.2</w:t>
            </w:r>
          </w:p>
          <w:p w:rsidR="00F24BF4" w:rsidRPr="00E04A33" w:rsidRDefault="00C10F9D" w:rsidP="00C10F9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Facilita la reflexión sobre emociones, aprendizajes y valores, vinculando experiencias vividas con acciones concretas de ayuda y compromiso.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Ejercicio práctico: expresión plástica de las conclusiones obtenidas.  </w:t>
            </w:r>
          </w:p>
        </w:tc>
      </w:tr>
      <w:tr w:rsidR="00F24BF4" w:rsidRPr="00E04A33" w:rsidTr="00C10F9D">
        <w:trPr>
          <w:cantSplit/>
          <w:trHeight w:val="390"/>
          <w:tblHeader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F2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Concluir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3ª  / 10 min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Se hará una puesta en común de las huchas, comenzando por la propuesta de la OMP (Anexo III), dando un espacio para </w:t>
            </w:r>
            <w:proofErr w:type="gramStart"/>
            <w:r w:rsidRPr="00E04A33">
              <w:rPr>
                <w:rFonts w:asciiTheme="minorHAnsi" w:hAnsiTheme="minorHAnsi" w:cstheme="minorHAnsi"/>
              </w:rPr>
              <w:t>la</w:t>
            </w:r>
            <w:proofErr w:type="gramEnd"/>
            <w:r w:rsidRPr="00E04A33">
              <w:rPr>
                <w:rFonts w:asciiTheme="minorHAnsi" w:hAnsiTheme="minorHAnsi" w:cstheme="minorHAnsi"/>
              </w:rPr>
              <w:t xml:space="preserve"> auto reflexión.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C10F9D" w:rsidRPr="00E04A33" w:rsidRDefault="00C10F9D" w:rsidP="00C10F9D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Criterios: 3.2 - 6.2</w:t>
            </w:r>
          </w:p>
          <w:p w:rsidR="00F24BF4" w:rsidRPr="00E04A33" w:rsidRDefault="00C10F9D" w:rsidP="00C10F9D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Fomenta la autoevaluación, la comprensión de la misión y la capacidad de relacionar experiencias personales con la labor de la Iglesia y la comunidad misionera.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6C2170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 xml:space="preserve">Intercambios orales: puesta en común. </w:t>
            </w:r>
          </w:p>
        </w:tc>
      </w:tr>
    </w:tbl>
    <w:p w:rsidR="00F24BF4" w:rsidRPr="00E04A33" w:rsidRDefault="00F24BF4">
      <w:pPr>
        <w:spacing w:line="251" w:lineRule="auto"/>
        <w:rPr>
          <w:rFonts w:asciiTheme="minorHAnsi" w:hAnsiTheme="minorHAnsi" w:cstheme="minorHAnsi"/>
          <w:color w:val="000000"/>
        </w:rPr>
      </w:pPr>
    </w:p>
    <w:p w:rsidR="00F24BF4" w:rsidRPr="00E04A33" w:rsidRDefault="00F24BF4">
      <w:pPr>
        <w:spacing w:line="251" w:lineRule="auto"/>
        <w:rPr>
          <w:rFonts w:asciiTheme="minorHAnsi" w:hAnsiTheme="minorHAnsi" w:cstheme="minorHAnsi"/>
          <w:color w:val="000000"/>
        </w:rPr>
      </w:pPr>
    </w:p>
    <w:tbl>
      <w:tblPr>
        <w:tblStyle w:val="a3"/>
        <w:tblW w:w="15333" w:type="dxa"/>
        <w:jc w:val="center"/>
        <w:tblInd w:w="0" w:type="dxa"/>
        <w:tblLayout w:type="fixed"/>
        <w:tblLook w:val="0400"/>
      </w:tblPr>
      <w:tblGrid>
        <w:gridCol w:w="3543"/>
        <w:gridCol w:w="3602"/>
        <w:gridCol w:w="4253"/>
        <w:gridCol w:w="3935"/>
      </w:tblGrid>
      <w:tr w:rsidR="00F24BF4" w:rsidRPr="00E04A33">
        <w:trPr>
          <w:cantSplit/>
          <w:trHeight w:val="59"/>
          <w:tblHeader/>
          <w:jc w:val="center"/>
        </w:trPr>
        <w:tc>
          <w:tcPr>
            <w:tcW w:w="15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04A33">
              <w:rPr>
                <w:rFonts w:asciiTheme="minorHAnsi" w:hAnsiTheme="minorHAnsi" w:cstheme="minorHAnsi"/>
                <w:b/>
                <w:color w:val="FFFFFF"/>
              </w:rPr>
              <w:t>MEDIDAS DE ATENCIÓN EDUCATIVA ORDINARIA A NIVEL DE AULA</w:t>
            </w:r>
          </w:p>
        </w:tc>
      </w:tr>
      <w:tr w:rsidR="00F24BF4" w:rsidRPr="00E04A33">
        <w:trPr>
          <w:cantSplit/>
          <w:trHeight w:val="356"/>
          <w:tblHeader/>
          <w:jc w:val="center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color w:val="2B2E38"/>
              </w:rPr>
              <w:t>PRINCIPIOS DUA</w:t>
            </w:r>
          </w:p>
        </w:tc>
        <w:tc>
          <w:tcPr>
            <w:tcW w:w="11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color w:val="2B2E38"/>
              </w:rPr>
              <w:t xml:space="preserve">PAUTAS DUA </w:t>
            </w:r>
          </w:p>
        </w:tc>
      </w:tr>
      <w:tr w:rsidR="00F24BF4" w:rsidRPr="00E04A33">
        <w:trPr>
          <w:cantSplit/>
          <w:trHeight w:val="624"/>
          <w:tblHeader/>
          <w:jc w:val="center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ind w:right="100"/>
              <w:jc w:val="both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color w:val="2B2E38"/>
              </w:rPr>
              <w:t>Proporcionar múltiples formas de compromiso al alumnado</w:t>
            </w:r>
          </w:p>
          <w:p w:rsidR="00F24BF4" w:rsidRPr="00E04A33" w:rsidRDefault="00F24BF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212121"/>
              </w:rPr>
              <w:t>Opciones de diseño para la aceptación de intereses e identidades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212121"/>
              </w:rPr>
              <w:t>Opciones de diseño para mantener el esfuerzo y la constancia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212121"/>
              </w:rPr>
              <w:t>Opciones de diseño para la capacidad emocional</w:t>
            </w:r>
          </w:p>
        </w:tc>
      </w:tr>
      <w:tr w:rsidR="00F24BF4" w:rsidRPr="00E04A33">
        <w:trPr>
          <w:cantSplit/>
          <w:trHeight w:val="342"/>
          <w:tblHeader/>
          <w:jc w:val="center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F2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Se promociona la autonomía, dando espacios para que el alumno pueda expresarse y participarse. 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Asimismo, la autenticidad y la relevancia se ven respondidos por la motivación en la creación de esta S.A. es decir, la Jornada del DOMUND.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Se promueve la alegría  y el juego, puesto que el grosso de esta S.A. es un juego de mesa en el que los propios alumnos pueden descubrir cómo llevar la esperanza al mundo. 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Adaptando el nivel de complejidad, a través de los materiales, intentamos minimizar los sesgos. Guiar todo el proceso permite minimizar las distracciones.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heading=h.5k4y02s2flft" w:colFirst="0" w:colLast="0"/>
            <w:bookmarkEnd w:id="0"/>
            <w:r w:rsidRPr="00E04A33">
              <w:rPr>
                <w:rFonts w:asciiTheme="minorHAnsi" w:hAnsiTheme="minorHAnsi" w:cstheme="minorHAnsi"/>
                <w:color w:val="000000"/>
              </w:rPr>
              <w:t xml:space="preserve">Desde el principio se intenta clarificar el significado de: “misión”,  “DOMUND” y “esperanza”. 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Cada alumno puede adaptar el nivel de desafío, realzando con menor o mayor detalle el producto final, utilizando dibujos o producción escrita. 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Al trabajar desde un juego cooperativo, se fomenta la colaboración y el aprendizaje colaborativo.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Se comenta la pertenencia a la comunidad, al trabajar la universalidad y la comunión de la Iglesia, viendo cómo podemos ayudar a los misioneros que se encuentran en misión en lugares lejanos. 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Dar un </w:t>
            </w:r>
            <w:proofErr w:type="spellStart"/>
            <w:r w:rsidRPr="00E04A33">
              <w:rPr>
                <w:rFonts w:asciiTheme="minorHAnsi" w:hAnsiTheme="minorHAnsi" w:cstheme="minorHAnsi"/>
                <w:color w:val="000000"/>
              </w:rPr>
              <w:t>feedback</w:t>
            </w:r>
            <w:proofErr w:type="spellEnd"/>
            <w:r w:rsidRPr="00E04A33">
              <w:rPr>
                <w:rFonts w:asciiTheme="minorHAnsi" w:hAnsiTheme="minorHAnsi" w:cstheme="minorHAnsi"/>
                <w:color w:val="000000"/>
              </w:rPr>
              <w:t xml:space="preserve"> continuo, a lo que nos ayuda el registro anecdótico, sobre cómo está siendo su proceso de aprendizaje. 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Ver cuáles son las expectativas de nuestro alumnado, cómo quieren ayudar y cómo pueden hacerlo, ayudándoles y acompañándoles en esa tarea. 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Manejar la frustración de los jugadores en caso de que reine la desesperanza. Guiando a los alumnos para que piensen nuevas soluciones, o vuelvan a intentarlo. 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Hay momentos que promueven la reflexión individual y la colectiva. </w:t>
            </w:r>
          </w:p>
          <w:p w:rsidR="00F24BF4" w:rsidRPr="00E04A33" w:rsidRDefault="006C2170" w:rsidP="00BA682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Se han de tomar decisiones comunes, trabajando la empatía, para vencer a la desesperanza, y ser misioneros de la desesperanza. También, se trabaja la empatía tomando consciencia de la ayuda que necesitan los misioneros y cómo podemos facilitársela en el DOMUND. </w:t>
            </w:r>
          </w:p>
        </w:tc>
      </w:tr>
      <w:tr w:rsidR="00F24BF4" w:rsidRPr="00E04A33">
        <w:trPr>
          <w:cantSplit/>
          <w:trHeight w:val="624"/>
          <w:tblHeader/>
          <w:jc w:val="center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color w:val="212121"/>
              </w:rPr>
              <w:lastRenderedPageBreak/>
              <w:t>Proporcionar múltiples formas de representación.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212121"/>
              </w:rPr>
              <w:t>Opciones de diseño para la percepción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212121"/>
              </w:rPr>
              <w:t>Opciones de diseño para el idioma y los símbolos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212121"/>
              </w:rPr>
              <w:t>Opciones de diseño para el desarrollo de conocimientos</w:t>
            </w:r>
          </w:p>
        </w:tc>
      </w:tr>
      <w:tr w:rsidR="00F24BF4" w:rsidRPr="00E04A33">
        <w:trPr>
          <w:cantSplit/>
          <w:trHeight w:val="1134"/>
          <w:tblHeader/>
          <w:jc w:val="center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F2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Presentamos el relato y las instrucciones con apoyo visual e ilustraciones.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Mostrar la información variando los medios, empleando videos, ilustraciones, textos y mensaje oral.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Con el juego damos objetos físicos con los que interactuar, podemos darles relieve para su acceso a nivel </w:t>
            </w:r>
            <w:proofErr w:type="spellStart"/>
            <w:r w:rsidRPr="00E04A33">
              <w:rPr>
                <w:rFonts w:asciiTheme="minorHAnsi" w:hAnsiTheme="minorHAnsi" w:cstheme="minorHAnsi"/>
                <w:color w:val="000000"/>
              </w:rPr>
              <w:t>háptico</w:t>
            </w:r>
            <w:proofErr w:type="spellEnd"/>
            <w:r w:rsidRPr="00E04A33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Proporcionar subtítulos e información visual en el video.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Podemos asignar sonidos clave a cada una de las fichas del juego (que sean característico, por ejemplo cuando tengamos que modificar una ficha de guerra por la de paz, que haya estallidos de fondo).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Acercarnos a la diversidad  variedad de personas, culturas e historias que nos brinda el conocimiento del OMP.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Facilitamos la escucha y el acercamiento a otras realidades y culturas. 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Enseñar y aclarar el vocabulario y los símbolos que vamos a trabajar, como el concepto de misión o esperanza, así como las ilustraciones del juego.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Utilizar un lenguaje adaptado a la edad del alumnado (6-7 años)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Acercar al significado de la misión desde su propia vivencia a través del juego.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Explicación del juego a nivel oral, y adaptación de las instrucciones a través de aplicaciones como: </w:t>
            </w:r>
            <w:hyperlink r:id="rId9">
              <w:r w:rsidRPr="00E04A33">
                <w:rPr>
                  <w:rFonts w:asciiTheme="minorHAnsi" w:hAnsiTheme="minorHAnsi" w:cstheme="minorHAnsi"/>
                  <w:color w:val="0563C1"/>
                  <w:u w:val="single"/>
                </w:rPr>
                <w:t>https://www.pictofacile.com/es</w:t>
              </w:r>
            </w:hyperlink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Pr="00E04A33">
              <w:rPr>
                <w:rFonts w:asciiTheme="minorHAnsi" w:hAnsiTheme="minorHAnsi" w:cstheme="minorHAnsi"/>
                <w:color w:val="000000"/>
              </w:rPr>
              <w:t>Se promueve la  oportunidad de compartir culturas, orígenes y contextos.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Si en el aula se hablan otros idiomas facilitar la información, también en los mismos.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Apoyar la información esencial en Lengua de Signos Española, podemos encontrar los signos en </w:t>
            </w:r>
            <w:hyperlink r:id="rId10">
              <w:r w:rsidRPr="00E04A33">
                <w:rPr>
                  <w:rFonts w:asciiTheme="minorHAnsi" w:hAnsiTheme="minorHAnsi" w:cstheme="minorHAnsi"/>
                  <w:color w:val="0563C1"/>
                  <w:u w:val="single"/>
                </w:rPr>
                <w:t>https://fundacioncnse-dilse.org/</w:t>
              </w:r>
            </w:hyperlink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Evitar el lenguaje de expresiones despectivas hacia otros pueblos, otras culturas o la diversidad funcional.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Acompañar la información siempre de ilustraciones. 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Partir de los conocimientos previos que quedan recogidos en la dinámica del folio giratorio.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Explicitar las ideas claves y las conclusiones del juego, dar a los alumnos espacio para que puedan generalas por sí mismos, pero no permitir que se queden diluidas, poner palabras o representaciones gráficos a los mismos.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Desglosamos la información, en pequeñas unidades de conocimientos, que lo hagan más asequibles para los niños y niñas, por ejemplo, concretando y explicando cada uno de los símbolos. 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Permitir la transferencia y al generalización, a  través de la creación del producto final de aprendizaje.</w:t>
            </w:r>
          </w:p>
          <w:p w:rsidR="00F24BF4" w:rsidRPr="00E04A33" w:rsidRDefault="006C2170" w:rsidP="00BA682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A lo largo del curso recodar estos aprendizajes, transfiriéndolos a nuevas situaciones y contextos.  </w:t>
            </w:r>
          </w:p>
        </w:tc>
      </w:tr>
      <w:tr w:rsidR="00F24BF4" w:rsidRPr="00E04A33">
        <w:trPr>
          <w:cantSplit/>
          <w:trHeight w:val="624"/>
          <w:tblHeader/>
          <w:jc w:val="center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b/>
                <w:color w:val="212121"/>
              </w:rPr>
              <w:lastRenderedPageBreak/>
              <w:t>Proporcionar múltiples formas de Acción y Expresión.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212121"/>
              </w:rPr>
              <w:t>Opciones de diseño para la interacción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212121"/>
              </w:rPr>
              <w:t xml:space="preserve">Opciones de diseño para la expresión y la comunicación 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212121"/>
              </w:rPr>
              <w:t>Opciones de diseño para el desarrollo de estrategias</w:t>
            </w:r>
          </w:p>
        </w:tc>
      </w:tr>
      <w:tr w:rsidR="00F24BF4" w:rsidRPr="00E04A33">
        <w:trPr>
          <w:cantSplit/>
          <w:trHeight w:val="1134"/>
          <w:tblHeader/>
          <w:jc w:val="center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F2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Permitir que el alumnado varíe sus respuestas, sobre todo en la elaboración del Producto Final, se propone hacerlo a través de un dibujo, pero podemos ofrecer alternativas como un collage o escribir las conclusiones en la hucha.</w:t>
            </w:r>
          </w:p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Ofrecer herramientas digitales para creación de la hucha, que puedan emplear una </w:t>
            </w:r>
            <w:proofErr w:type="spellStart"/>
            <w:r w:rsidRPr="00E04A33">
              <w:rPr>
                <w:rFonts w:asciiTheme="minorHAnsi" w:hAnsiTheme="minorHAnsi" w:cstheme="minorHAnsi"/>
                <w:color w:val="000000"/>
              </w:rPr>
              <w:t>tablet</w:t>
            </w:r>
            <w:proofErr w:type="spellEnd"/>
            <w:r w:rsidRPr="00E04A33">
              <w:rPr>
                <w:rFonts w:asciiTheme="minorHAnsi" w:hAnsiTheme="minorHAnsi" w:cstheme="minorHAnsi"/>
                <w:color w:val="000000"/>
              </w:rPr>
              <w:t xml:space="preserve">, o un dispositivo electrónico con un joystick, por ejemplo. </w:t>
            </w:r>
          </w:p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Brindar los recursos digitales necesarios para que todo el alumnado pueda participar y comunicarse, por ejemplo, mediante el uso de comunicadores dinámicos.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A lo largo de la S.A. se brindan múltiples formatos de expresión, los cuales pueden verse complementados con medios electrónicos, si fuese necesario. </w:t>
            </w:r>
          </w:p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El juego cuenta con material manipulativo para acercar los saberes básicos escogidos a los alumnos. </w:t>
            </w:r>
          </w:p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Con la ayuda de la rúbrica podemos crear un listado que nos permita realizar un registro en el anecdotario recogiendo los diferentes niveles de desempeño.</w:t>
            </w:r>
          </w:p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Comprobar la comprensión de las actividades, y apoyarles en la expresión de sus aprendizajes, en concreto en la explicación y desarrollo de su hucha para el DOMUND. 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Darles a conocer el objetivo de la S.A. conocer qué es la misión “ad gentes” y cómo podemos colaborar, con ella, a través de la celebración del DOMUND. </w:t>
            </w:r>
          </w:p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>Anticipar el desafío que supone el juego, indicando las dos alternativas, que ganemos nosotros o gane la desesperanza, minimizando el riesgo de frustración.</w:t>
            </w:r>
          </w:p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Dotar de espacios de auto reflexión, y dar un </w:t>
            </w:r>
            <w:proofErr w:type="spellStart"/>
            <w:r w:rsidRPr="00E04A33">
              <w:rPr>
                <w:rFonts w:asciiTheme="minorHAnsi" w:hAnsiTheme="minorHAnsi" w:cstheme="minorHAnsi"/>
                <w:color w:val="000000"/>
              </w:rPr>
              <w:t>feedback</w:t>
            </w:r>
            <w:proofErr w:type="spellEnd"/>
            <w:r w:rsidRPr="00E04A33">
              <w:rPr>
                <w:rFonts w:asciiTheme="minorHAnsi" w:hAnsiTheme="minorHAnsi" w:cstheme="minorHAnsi"/>
                <w:color w:val="000000"/>
              </w:rPr>
              <w:t xml:space="preserve"> continuo que les permita desarrollar su capacidad meta cognitiva, uno de esos momentos, es la propia creación del producto final. </w:t>
            </w:r>
          </w:p>
          <w:p w:rsidR="00F24BF4" w:rsidRPr="00E04A33" w:rsidRDefault="006C2170" w:rsidP="00BA68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  <w:color w:val="000000"/>
              </w:rPr>
              <w:t xml:space="preserve">Combinamos las actividades individuales con las grupales, para mejorar la integración de todos los miembros de la clase. </w:t>
            </w:r>
          </w:p>
          <w:p w:rsidR="00F24BF4" w:rsidRPr="00E04A33" w:rsidRDefault="00F24BF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F24BF4" w:rsidRDefault="00F24BF4">
      <w:pPr>
        <w:spacing w:line="251" w:lineRule="auto"/>
        <w:rPr>
          <w:rFonts w:asciiTheme="minorHAnsi" w:hAnsiTheme="minorHAnsi" w:cstheme="minorHAnsi"/>
          <w:color w:val="000000"/>
        </w:rPr>
      </w:pPr>
    </w:p>
    <w:tbl>
      <w:tblPr>
        <w:tblStyle w:val="a4"/>
        <w:tblpPr w:leftFromText="141" w:rightFromText="141" w:vertAnchor="text" w:tblpXSpec="center" w:tblpY="101"/>
        <w:tblW w:w="15163" w:type="dxa"/>
        <w:jc w:val="center"/>
        <w:tblInd w:w="0" w:type="dxa"/>
        <w:tblLayout w:type="fixed"/>
        <w:tblLook w:val="0000"/>
      </w:tblPr>
      <w:tblGrid>
        <w:gridCol w:w="7196"/>
        <w:gridCol w:w="2268"/>
        <w:gridCol w:w="1984"/>
        <w:gridCol w:w="1843"/>
        <w:gridCol w:w="1872"/>
      </w:tblGrid>
      <w:tr w:rsidR="0000474D" w:rsidRPr="00E04A33" w:rsidTr="00DE254E">
        <w:trPr>
          <w:cantSplit/>
          <w:trHeight w:val="264"/>
          <w:tblHeader/>
          <w:jc w:val="center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74D" w:rsidRPr="00E04A33" w:rsidRDefault="0000474D" w:rsidP="00DE254E">
            <w:pPr>
              <w:widowControl w:val="0"/>
              <w:spacing w:line="251" w:lineRule="auto"/>
              <w:ind w:left="2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04A33">
              <w:rPr>
                <w:rFonts w:asciiTheme="minorHAnsi" w:hAnsiTheme="minorHAnsi" w:cstheme="minorHAnsi"/>
                <w:b/>
                <w:color w:val="FFFFFF"/>
              </w:rPr>
              <w:t>EVALUACIÓN</w:t>
            </w:r>
          </w:p>
        </w:tc>
      </w:tr>
      <w:tr w:rsidR="0000474D" w:rsidRPr="00E04A33" w:rsidTr="00DE254E">
        <w:trPr>
          <w:cantSplit/>
          <w:trHeight w:val="300"/>
          <w:tblHeader/>
          <w:jc w:val="center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74D" w:rsidRPr="00E04A33" w:rsidRDefault="0000474D" w:rsidP="00DE254E">
            <w:pPr>
              <w:widowControl w:val="0"/>
              <w:spacing w:line="251" w:lineRule="auto"/>
              <w:ind w:left="132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Rúbrica competencial</w:t>
            </w:r>
          </w:p>
        </w:tc>
      </w:tr>
      <w:tr w:rsidR="0000474D" w:rsidRPr="00E04A33" w:rsidTr="00DE254E">
        <w:trPr>
          <w:cantSplit/>
          <w:trHeight w:val="387"/>
          <w:tblHeader/>
          <w:jc w:val="center"/>
        </w:trPr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74D" w:rsidRPr="00E04A33" w:rsidRDefault="0000474D" w:rsidP="00DE254E">
            <w:pPr>
              <w:widowControl w:val="0"/>
              <w:spacing w:line="251" w:lineRule="auto"/>
              <w:ind w:left="-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Criterios de evaluación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00474D" w:rsidRPr="00E04A33" w:rsidRDefault="0000474D" w:rsidP="00DE25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Escala de logro</w:t>
            </w:r>
          </w:p>
        </w:tc>
      </w:tr>
      <w:tr w:rsidR="0000474D" w:rsidRPr="00E04A33" w:rsidTr="00DE254E">
        <w:trPr>
          <w:cantSplit/>
          <w:trHeight w:val="692"/>
          <w:tblHeader/>
          <w:jc w:val="center"/>
        </w:trPr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74D" w:rsidRPr="00E04A33" w:rsidRDefault="0000474D" w:rsidP="00DE2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00474D" w:rsidRPr="00E04A33" w:rsidRDefault="0000474D" w:rsidP="00DE254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Indicador </w:t>
            </w:r>
          </w:p>
          <w:p w:rsidR="0000474D" w:rsidRPr="00E04A33" w:rsidRDefault="0000474D" w:rsidP="00DE254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Nivel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00474D" w:rsidRPr="00E04A33" w:rsidRDefault="0000474D" w:rsidP="00DE254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Indicador </w:t>
            </w:r>
          </w:p>
          <w:p w:rsidR="0000474D" w:rsidRPr="00E04A33" w:rsidRDefault="0000474D" w:rsidP="00DE254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Nivel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00474D" w:rsidRPr="00E04A33" w:rsidRDefault="0000474D" w:rsidP="00DE254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Indicador </w:t>
            </w:r>
          </w:p>
          <w:p w:rsidR="0000474D" w:rsidRPr="00E04A33" w:rsidRDefault="0000474D" w:rsidP="00DE254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Nivel 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00474D" w:rsidRPr="00E04A33" w:rsidRDefault="0000474D" w:rsidP="00DE254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Indicador </w:t>
            </w:r>
          </w:p>
          <w:p w:rsidR="0000474D" w:rsidRPr="00E04A33" w:rsidRDefault="0000474D" w:rsidP="00DE254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Nivel 1</w:t>
            </w:r>
          </w:p>
        </w:tc>
      </w:tr>
      <w:tr w:rsidR="0000474D" w:rsidRPr="00E04A33" w:rsidTr="00DE254E">
        <w:trPr>
          <w:cantSplit/>
          <w:trHeight w:val="810"/>
          <w:tblHeader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</w:rPr>
              <w:t>3.2 Describir algunas situaciones cercanas de desamparo, fragilidad y vulnerabilidad, empatizando con las personas desfavorecidas y reconociendo la preferencia de Jesús de Nazaret por los que más sufren.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Identifica y describe de manera profunda situaciones de desamparo, mostrando una empatía clara y consistente con las personas desfavorecidas.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Identifica y describe adecuadamente algunas situaciones de vulnerabilidad, mostrando empatía en la mayoría de los casos.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Identifica situaciones de vulnerabilidad de forma superficial o parcial, con poca expresión de empatía.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No identifica situaciones de vulnerabilidad o no demuestra empatía hacia las personas desfavorecidas.</w:t>
            </w:r>
          </w:p>
        </w:tc>
      </w:tr>
      <w:tr w:rsidR="0000474D" w:rsidRPr="00E04A33" w:rsidTr="00DE254E">
        <w:trPr>
          <w:cantSplit/>
          <w:trHeight w:val="810"/>
          <w:tblHeader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</w:rPr>
              <w:t>6.2 Valorar la Biblia como libro sagrado y como narración del encuentro de Dios con la humanidad, descubriendo su lugar en la comunidad cristiana y en la cultura.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Reconoce claramente la preferencia de Jesús por los que sufren y la aplica a los ejemplos descritos.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Reconoce la preferencia de Jesús por los que sufren en algunos ejemplos descritos.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Reconoce la preferencia de Jesús de manera limitada o vaga.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74D" w:rsidRPr="00E04A33" w:rsidRDefault="0000474D" w:rsidP="00DE254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No reconoce la preferencia de Jesús ni la relaciona con los ejemplos.</w:t>
            </w:r>
          </w:p>
        </w:tc>
      </w:tr>
      <w:tr w:rsidR="0000474D" w:rsidRPr="00E04A33" w:rsidTr="00DE254E">
        <w:trPr>
          <w:cantSplit/>
          <w:trHeight w:val="810"/>
          <w:tblHeader/>
          <w:jc w:val="center"/>
        </w:trPr>
        <w:tc>
          <w:tcPr>
            <w:tcW w:w="1516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74D" w:rsidRPr="00E04A33" w:rsidRDefault="0000474D" w:rsidP="00DE254E">
            <w:pPr>
              <w:spacing w:line="251" w:lineRule="auto"/>
              <w:rPr>
                <w:rFonts w:asciiTheme="minorHAnsi" w:hAnsiTheme="minorHAnsi" w:cstheme="minorHAnsi"/>
                <w:i/>
                <w:color w:val="0070C0"/>
              </w:rPr>
            </w:pPr>
          </w:p>
        </w:tc>
      </w:tr>
    </w:tbl>
    <w:p w:rsidR="0000474D" w:rsidRPr="00E04A33" w:rsidRDefault="0000474D">
      <w:pPr>
        <w:spacing w:line="251" w:lineRule="auto"/>
        <w:rPr>
          <w:rFonts w:asciiTheme="minorHAnsi" w:hAnsiTheme="minorHAnsi" w:cstheme="minorHAnsi"/>
          <w:color w:val="000000"/>
        </w:rPr>
      </w:pPr>
    </w:p>
    <w:tbl>
      <w:tblPr>
        <w:tblStyle w:val="a4"/>
        <w:tblpPr w:leftFromText="141" w:rightFromText="141" w:vertAnchor="text" w:tblpXSpec="center" w:tblpY="101"/>
        <w:tblW w:w="15413" w:type="dxa"/>
        <w:jc w:val="center"/>
        <w:tblInd w:w="0" w:type="dxa"/>
        <w:tblLayout w:type="fixed"/>
        <w:tblLook w:val="0000"/>
      </w:tblPr>
      <w:tblGrid>
        <w:gridCol w:w="7196"/>
        <w:gridCol w:w="2268"/>
        <w:gridCol w:w="1984"/>
        <w:gridCol w:w="1843"/>
        <w:gridCol w:w="2122"/>
      </w:tblGrid>
      <w:tr w:rsidR="00F24BF4" w:rsidRPr="00E04A33" w:rsidTr="00D85258">
        <w:trPr>
          <w:cantSplit/>
          <w:trHeight w:val="264"/>
          <w:tblHeader/>
          <w:jc w:val="center"/>
        </w:trPr>
        <w:tc>
          <w:tcPr>
            <w:tcW w:w="15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2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04A33">
              <w:rPr>
                <w:rFonts w:asciiTheme="minorHAnsi" w:hAnsiTheme="minorHAnsi" w:cstheme="minorHAnsi"/>
                <w:b/>
                <w:color w:val="FFFFFF"/>
              </w:rPr>
              <w:t>EVALUACIÓN</w:t>
            </w:r>
          </w:p>
        </w:tc>
      </w:tr>
      <w:tr w:rsidR="00F24BF4" w:rsidRPr="00E04A33" w:rsidTr="00D85258">
        <w:trPr>
          <w:cantSplit/>
          <w:trHeight w:val="300"/>
          <w:tblHeader/>
          <w:jc w:val="center"/>
        </w:trPr>
        <w:tc>
          <w:tcPr>
            <w:tcW w:w="15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 w:rsidP="0000474D">
            <w:pPr>
              <w:widowControl w:val="0"/>
              <w:spacing w:line="251" w:lineRule="auto"/>
              <w:ind w:left="132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Rúbrica</w:t>
            </w:r>
            <w:r w:rsidR="00BA6826" w:rsidRPr="00E04A3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0474D">
              <w:rPr>
                <w:rFonts w:asciiTheme="minorHAnsi" w:hAnsiTheme="minorHAnsi" w:cstheme="minorHAnsi"/>
                <w:b/>
                <w:color w:val="000000"/>
              </w:rPr>
              <w:t>de tareas</w:t>
            </w:r>
            <w:bookmarkStart w:id="1" w:name="_GoBack"/>
            <w:bookmarkEnd w:id="1"/>
          </w:p>
        </w:tc>
      </w:tr>
      <w:tr w:rsidR="00F24BF4" w:rsidRPr="00E04A33" w:rsidTr="00D85258">
        <w:trPr>
          <w:cantSplit/>
          <w:trHeight w:val="387"/>
          <w:tblHeader/>
          <w:jc w:val="center"/>
        </w:trPr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6C2170">
            <w:pPr>
              <w:widowControl w:val="0"/>
              <w:spacing w:line="251" w:lineRule="auto"/>
              <w:ind w:left="-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04A33">
              <w:rPr>
                <w:rFonts w:asciiTheme="minorHAnsi" w:hAnsiTheme="minorHAnsi" w:cstheme="minorHAnsi"/>
                <w:b/>
                <w:color w:val="000000"/>
              </w:rPr>
              <w:t>Criterios de evaluación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>Escala de logro</w:t>
            </w:r>
          </w:p>
        </w:tc>
      </w:tr>
      <w:tr w:rsidR="00F24BF4" w:rsidRPr="00E04A33" w:rsidTr="00D85258">
        <w:trPr>
          <w:cantSplit/>
          <w:trHeight w:val="692"/>
          <w:tblHeader/>
          <w:jc w:val="center"/>
        </w:trPr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F2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Indicador </w:t>
            </w:r>
          </w:p>
          <w:p w:rsidR="00F24BF4" w:rsidRPr="00E04A33" w:rsidRDefault="006C217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Nivel </w:t>
            </w:r>
            <w:r w:rsidR="00BA6826" w:rsidRPr="00E04A3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Indicador </w:t>
            </w:r>
          </w:p>
          <w:p w:rsidR="00F24BF4" w:rsidRPr="00E04A33" w:rsidRDefault="006C217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Nivel </w:t>
            </w:r>
            <w:r w:rsidR="00BA6826" w:rsidRPr="00E04A3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Indicador </w:t>
            </w:r>
          </w:p>
          <w:p w:rsidR="00F24BF4" w:rsidRPr="00E04A33" w:rsidRDefault="006C217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Nivel </w:t>
            </w:r>
            <w:r w:rsidR="00BA6826" w:rsidRPr="00E04A3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BE5D5"/>
            <w:vAlign w:val="center"/>
          </w:tcPr>
          <w:p w:rsidR="00F24BF4" w:rsidRPr="00E04A33" w:rsidRDefault="006C217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Indicador </w:t>
            </w:r>
          </w:p>
          <w:p w:rsidR="00F24BF4" w:rsidRPr="00E04A33" w:rsidRDefault="006C217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  <w:b/>
              </w:rPr>
              <w:t xml:space="preserve">Nivel </w:t>
            </w:r>
            <w:r w:rsidR="00BA6826" w:rsidRPr="00E04A33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F24BF4" w:rsidRPr="00E04A33" w:rsidTr="00D85258">
        <w:trPr>
          <w:cantSplit/>
          <w:trHeight w:val="810"/>
          <w:tblHeader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034617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</w:rPr>
              <w:lastRenderedPageBreak/>
              <w:t>Comprende y reflexiona sobre la misión de Jesús y la labor de los misioneros, relacionándola con valores cristianos como esperanza, solidaridad y responsabilidad.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03461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Analiza y explica la misión y valores de manera profunda, estableciendo conexiones claras con situaciones reales y necesidades de otros.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03461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Comprende la misión y algunos valores, relacionándolos de forma adecuada con situaciones reales.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17" w:rsidRPr="00E04A33" w:rsidRDefault="0003461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Identifica ideas generales sobre la misión y valores, con relaciones superficiales o limitadas.</w:t>
            </w:r>
          </w:p>
          <w:p w:rsidR="00034617" w:rsidRPr="00E04A33" w:rsidRDefault="00034617" w:rsidP="00034617">
            <w:pPr>
              <w:rPr>
                <w:rFonts w:asciiTheme="minorHAnsi" w:hAnsiTheme="minorHAnsi" w:cstheme="minorHAnsi"/>
              </w:rPr>
            </w:pPr>
          </w:p>
          <w:p w:rsidR="00034617" w:rsidRPr="00E04A33" w:rsidRDefault="00034617" w:rsidP="00034617">
            <w:pPr>
              <w:rPr>
                <w:rFonts w:asciiTheme="minorHAnsi" w:hAnsiTheme="minorHAnsi" w:cstheme="minorHAnsi"/>
              </w:rPr>
            </w:pPr>
          </w:p>
          <w:p w:rsidR="00F24BF4" w:rsidRPr="00E04A33" w:rsidRDefault="00F24BF4" w:rsidP="000346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03461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No comprende la misión ni establece relación con valores cristianos.</w:t>
            </w:r>
          </w:p>
        </w:tc>
      </w:tr>
      <w:tr w:rsidR="00F24BF4" w:rsidRPr="00E04A33" w:rsidTr="00D85258">
        <w:trPr>
          <w:cantSplit/>
          <w:trHeight w:val="810"/>
          <w:tblHeader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F4" w:rsidRPr="00E04A33" w:rsidRDefault="00034617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E04A33">
              <w:rPr>
                <w:rFonts w:asciiTheme="minorHAnsi" w:hAnsiTheme="minorHAnsi" w:cstheme="minorHAnsi"/>
              </w:rPr>
              <w:t>Aplica los valores cristianos en la elaboración de productos (huchas, murales) y en la comunicación oral de aprendizajes y experiencias.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03461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Refleja plenamente los valores en el producto y presentación, mostrando claridad y coherencia en la comunicación.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03461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Refleja algunos valores de manera adecuada y comunica sus ideas de forma comprensible.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F4" w:rsidRPr="00E04A33" w:rsidRDefault="0003461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Refleja valores de forma parcial o poco clara, con comunicación limitada.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17" w:rsidRPr="00E04A33" w:rsidRDefault="00034617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04A33">
              <w:rPr>
                <w:rFonts w:asciiTheme="minorHAnsi" w:hAnsiTheme="minorHAnsi" w:cstheme="minorHAnsi"/>
              </w:rPr>
              <w:t>No refleja valores ni comunica sus aprendizajes.</w:t>
            </w:r>
          </w:p>
          <w:p w:rsidR="00034617" w:rsidRPr="00E04A33" w:rsidRDefault="00034617" w:rsidP="00034617">
            <w:pPr>
              <w:rPr>
                <w:rFonts w:asciiTheme="minorHAnsi" w:hAnsiTheme="minorHAnsi" w:cstheme="minorHAnsi"/>
              </w:rPr>
            </w:pPr>
          </w:p>
          <w:p w:rsidR="00F24BF4" w:rsidRPr="00E04A33" w:rsidRDefault="00F24BF4" w:rsidP="00034617">
            <w:pPr>
              <w:rPr>
                <w:rFonts w:asciiTheme="minorHAnsi" w:hAnsiTheme="minorHAnsi" w:cstheme="minorHAnsi"/>
              </w:rPr>
            </w:pPr>
          </w:p>
        </w:tc>
      </w:tr>
      <w:tr w:rsidR="00BA6826" w:rsidRPr="00E04A33" w:rsidTr="00D85258">
        <w:trPr>
          <w:cantSplit/>
          <w:trHeight w:val="810"/>
          <w:tblHeader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26" w:rsidRPr="00E04A33" w:rsidRDefault="00034617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Participa de manera activa y cooperativa en acciones de compromiso social inspiradas en la misión, demostrando responsabilidad y colaboración en el grupo.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826" w:rsidRPr="00E04A33" w:rsidRDefault="00034617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Participa de forma proactiva, organizada y creativa, fomentando la cooperación y el trabajo en equipo.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826" w:rsidRPr="00E04A33" w:rsidRDefault="00034617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Participa adecuadamente, cumpliendo con las acciones y colaborando con el grupo.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826" w:rsidRPr="00E04A33" w:rsidRDefault="00034617" w:rsidP="00034617">
            <w:pPr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Participa de manera limitada o requiere apoyo para cumplir las acciones.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826" w:rsidRPr="00E04A33" w:rsidRDefault="00034617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No participa ni colabora en las acciones propuestas.</w:t>
            </w:r>
          </w:p>
        </w:tc>
      </w:tr>
      <w:tr w:rsidR="00BA6826" w:rsidRPr="00E04A33" w:rsidTr="00D85258">
        <w:trPr>
          <w:cantSplit/>
          <w:trHeight w:val="810"/>
          <w:tblHeader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26" w:rsidRPr="00E04A33" w:rsidRDefault="00034617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Reflexiona sobre la experiencia, conectando aprendizajes, emociones y valores cristianos con acciones concretas en su entorno.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826" w:rsidRPr="00E04A33" w:rsidRDefault="00034617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Reflexiona de manera profunda, relacionando aprendizajes, emociones y valores con acciones significativas.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826" w:rsidRPr="00E04A33" w:rsidRDefault="00034617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Reflexiona adecuadamente, con algunas relaciones entre aprendizajes y valores.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826" w:rsidRPr="00E04A33" w:rsidRDefault="00034617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Reflexión superficial o incompleta, con escasa relación con valores o acciones.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826" w:rsidRPr="00E04A33" w:rsidRDefault="00034617">
            <w:pPr>
              <w:widowControl w:val="0"/>
              <w:rPr>
                <w:rFonts w:asciiTheme="minorHAnsi" w:hAnsiTheme="minorHAnsi" w:cstheme="minorHAnsi"/>
              </w:rPr>
            </w:pPr>
            <w:r w:rsidRPr="00E04A33">
              <w:rPr>
                <w:rFonts w:asciiTheme="minorHAnsi" w:hAnsiTheme="minorHAnsi" w:cstheme="minorHAnsi"/>
              </w:rPr>
              <w:t>No realiza reflexión sobre la experiencia ni aprendizaje.</w:t>
            </w:r>
          </w:p>
        </w:tc>
      </w:tr>
      <w:tr w:rsidR="00F24BF4" w:rsidRPr="00E04A33" w:rsidTr="00D85258">
        <w:trPr>
          <w:cantSplit/>
          <w:trHeight w:val="810"/>
          <w:tblHeader/>
          <w:jc w:val="center"/>
        </w:trPr>
        <w:tc>
          <w:tcPr>
            <w:tcW w:w="1541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26" w:rsidRPr="00E04A33" w:rsidRDefault="00BA6826">
            <w:pPr>
              <w:spacing w:line="251" w:lineRule="auto"/>
              <w:rPr>
                <w:rFonts w:asciiTheme="minorHAnsi" w:hAnsiTheme="minorHAnsi" w:cstheme="minorHAnsi"/>
                <w:i/>
                <w:color w:val="0070C0"/>
              </w:rPr>
            </w:pPr>
          </w:p>
        </w:tc>
      </w:tr>
    </w:tbl>
    <w:p w:rsidR="00F24BF4" w:rsidRPr="00E04A33" w:rsidRDefault="00F24BF4" w:rsidP="00E04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theme="minorHAnsi"/>
          <w:color w:val="000000"/>
        </w:rPr>
      </w:pPr>
    </w:p>
    <w:p w:rsidR="00E04A33" w:rsidRPr="00E04A33" w:rsidRDefault="00E04A33" w:rsidP="00E04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E04A33">
        <w:rPr>
          <w:rFonts w:asciiTheme="minorHAnsi" w:eastAsia="Times New Roman" w:hAnsiTheme="minorHAnsi" w:cstheme="minorHAnsi"/>
          <w:b/>
          <w:color w:val="000000"/>
        </w:rPr>
        <w:t>Sugerencias de mejora</w:t>
      </w:r>
    </w:p>
    <w:p w:rsidR="00E04A33" w:rsidRPr="00E04A33" w:rsidRDefault="00E04A33" w:rsidP="00E04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E04A33">
        <w:rPr>
          <w:rFonts w:asciiTheme="minorHAnsi" w:eastAsia="Times New Roman" w:hAnsiTheme="minorHAnsi" w:cstheme="minorHAnsi"/>
          <w:color w:val="000000"/>
        </w:rPr>
        <w:lastRenderedPageBreak/>
        <w:t>Te ofrecemos estas sugerencias constructivas para mejorar la Situación de Aprendizaje:</w:t>
      </w:r>
    </w:p>
    <w:p w:rsidR="00E04A33" w:rsidRPr="006C2170" w:rsidRDefault="00E04A33" w:rsidP="00E04A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bCs/>
          <w:color w:val="000000"/>
          <w:lang w:val="es-ES"/>
        </w:rPr>
        <w:t>Atención a la diversidad:</w:t>
      </w:r>
    </w:p>
    <w:p w:rsidR="00E04A33" w:rsidRPr="006C2170" w:rsidRDefault="00E04A33" w:rsidP="00E04A3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color w:val="000000"/>
          <w:lang w:val="es-ES"/>
        </w:rPr>
        <w:t>Adaptar los materiales y recursos (vídeos, textos, fichas) a distintos niveles de comprensión y estilos de aprendizaje.</w:t>
      </w:r>
    </w:p>
    <w:p w:rsidR="00E04A33" w:rsidRPr="006C2170" w:rsidRDefault="00E04A33" w:rsidP="00E04A3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color w:val="000000"/>
          <w:lang w:val="es-ES"/>
        </w:rPr>
        <w:t>Ofrecer apoyos visuales, auditivos y manipulativos para alumnos con necesidades educativas específicas o con dificultades de atención.</w:t>
      </w:r>
    </w:p>
    <w:p w:rsidR="00E04A33" w:rsidRPr="006C2170" w:rsidRDefault="00E04A33" w:rsidP="00E04A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bCs/>
          <w:color w:val="000000"/>
          <w:lang w:val="es-ES"/>
        </w:rPr>
        <w:t>Interdisciplinariedad:</w:t>
      </w:r>
    </w:p>
    <w:p w:rsidR="00E04A33" w:rsidRPr="006C2170" w:rsidRDefault="00E04A33" w:rsidP="00E04A33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color w:val="000000"/>
          <w:lang w:val="es-ES"/>
        </w:rPr>
        <w:t>Integrar actividades de Lengua (lectura, escritura de cartas), Educación Artística (murales, huchas) y Ciencias Sociales (contexto geográfico y social de los misioneros).</w:t>
      </w:r>
    </w:p>
    <w:p w:rsidR="00E04A33" w:rsidRPr="006C2170" w:rsidRDefault="00E04A33" w:rsidP="00E04A33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color w:val="000000"/>
          <w:lang w:val="es-ES"/>
        </w:rPr>
        <w:t>Conectar los valores trabajados en Religión con proyectos de ciudadanía y ética, fomentando el pensamiento crítico.</w:t>
      </w:r>
    </w:p>
    <w:p w:rsidR="00E04A33" w:rsidRPr="006C2170" w:rsidRDefault="00E04A33" w:rsidP="00E04A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bCs/>
          <w:color w:val="000000"/>
          <w:lang w:val="es-ES"/>
        </w:rPr>
        <w:t>Uso de tecnologías educativas:</w:t>
      </w:r>
    </w:p>
    <w:p w:rsidR="00E04A33" w:rsidRPr="006C2170" w:rsidRDefault="00E04A33" w:rsidP="00E04A3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color w:val="000000"/>
          <w:lang w:val="es-ES"/>
        </w:rPr>
        <w:t>Incorporar plataformas digitales para la investigación guiada sobre el DOMUND y los misioneros.</w:t>
      </w:r>
    </w:p>
    <w:p w:rsidR="00E04A33" w:rsidRPr="006C2170" w:rsidRDefault="00E04A33" w:rsidP="00E04A3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color w:val="000000"/>
          <w:lang w:val="es-ES"/>
        </w:rPr>
        <w:t>Utilizar herramientas digitales para la creación de murales virtuales, presentaciones multimedia o vídeos de difusión de los mensajes de esperanza.</w:t>
      </w:r>
    </w:p>
    <w:p w:rsidR="00E04A33" w:rsidRPr="006C2170" w:rsidRDefault="00E04A33" w:rsidP="00E04A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bCs/>
          <w:color w:val="000000"/>
          <w:lang w:val="es-ES"/>
        </w:rPr>
        <w:t>ODS (Objetivos de Desarrollo Sostenible):</w:t>
      </w:r>
    </w:p>
    <w:p w:rsidR="00E04A33" w:rsidRPr="006C2170" w:rsidRDefault="00E04A33" w:rsidP="00E04A3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color w:val="000000"/>
          <w:lang w:val="es-ES"/>
        </w:rPr>
        <w:t>Vincular la actividad con ODS como el fin de la pobreza (ODS 1), educación de calidad (ODS 4), igualdad de género (ODS 5) y reducción de desigualdades (ODS 10).</w:t>
      </w:r>
    </w:p>
    <w:p w:rsidR="00E04A33" w:rsidRPr="006C2170" w:rsidRDefault="00E04A33" w:rsidP="00E04A3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color w:val="000000"/>
          <w:lang w:val="es-ES"/>
        </w:rPr>
        <w:t>Reflexionar sobre cómo la labor misionera contribuye al desarrollo sostenible y al bienestar global.</w:t>
      </w:r>
    </w:p>
    <w:p w:rsidR="00E04A33" w:rsidRPr="006C2170" w:rsidRDefault="00E04A33" w:rsidP="00E04A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6C2170">
        <w:rPr>
          <w:rFonts w:asciiTheme="minorHAnsi" w:eastAsia="Times New Roman" w:hAnsiTheme="minorHAnsi" w:cstheme="minorHAnsi"/>
          <w:bCs/>
          <w:color w:val="000000"/>
          <w:lang w:val="es-ES"/>
        </w:rPr>
        <w:t>Actividades fuera del aula:</w:t>
      </w:r>
    </w:p>
    <w:p w:rsidR="00E04A33" w:rsidRPr="00E04A33" w:rsidRDefault="00E04A33" w:rsidP="00E04A3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E04A33">
        <w:rPr>
          <w:rFonts w:asciiTheme="minorHAnsi" w:eastAsia="Times New Roman" w:hAnsiTheme="minorHAnsi" w:cstheme="minorHAnsi"/>
          <w:color w:val="000000"/>
          <w:lang w:val="es-ES"/>
        </w:rPr>
        <w:t>Organizar campañas de recogida de donativos en la comunidad escolar o en entornos cercanos.</w:t>
      </w:r>
    </w:p>
    <w:p w:rsidR="00E04A33" w:rsidRPr="00E04A33" w:rsidRDefault="00E04A33" w:rsidP="00E04A3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E04A33">
        <w:rPr>
          <w:rFonts w:asciiTheme="minorHAnsi" w:eastAsia="Times New Roman" w:hAnsiTheme="minorHAnsi" w:cstheme="minorHAnsi"/>
          <w:color w:val="000000"/>
          <w:lang w:val="es-ES"/>
        </w:rPr>
        <w:t>Visitas a ONG locales o encuentros virtuales con misioneros y comunidades beneficiarias para reforzar la conexión con la realidad.</w:t>
      </w:r>
    </w:p>
    <w:p w:rsidR="00E04A33" w:rsidRPr="00E04A33" w:rsidRDefault="00E04A33" w:rsidP="00E04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val="es-ES"/>
        </w:rPr>
      </w:pPr>
      <w:r w:rsidRPr="00E04A33">
        <w:rPr>
          <w:rFonts w:asciiTheme="minorHAnsi" w:eastAsia="Times New Roman" w:hAnsiTheme="minorHAnsi" w:cstheme="minorHAnsi"/>
          <w:color w:val="000000"/>
          <w:lang w:val="es-ES"/>
        </w:rPr>
        <w:t>Esta situación de aprendizaje promueve competencias clave del siglo XXI como la colaboración, la empatía, la creatividad y el pensamiento crítico, al tiempo que desarrolla valores cristianos de solidaridad y esperanza. Además, fomenta la conciencia social y la responsabilidad ética en los alumnos, conectando el aprendizaje con la vida real y preparando a los estudiantes para afrontar los desafíos globales y locales, contribuyendo a la construcción de una sociedad más justa e inclusiva.</w:t>
      </w:r>
    </w:p>
    <w:p w:rsidR="00E04A33" w:rsidRPr="00E04A33" w:rsidRDefault="00E04A33" w:rsidP="00E04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sectPr w:rsidR="00E04A33" w:rsidRPr="00E04A33" w:rsidSect="00A03F24">
      <w:headerReference w:type="default" r:id="rId11"/>
      <w:footerReference w:type="default" r:id="rId12"/>
      <w:headerReference w:type="first" r:id="rId13"/>
      <w:pgSz w:w="16838" w:h="11906" w:orient="landscape"/>
      <w:pgMar w:top="709" w:right="680" w:bottom="851" w:left="680" w:header="14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59" w:rsidRDefault="00A13B59" w:rsidP="00F24BF4">
      <w:pPr>
        <w:spacing w:after="0" w:line="240" w:lineRule="auto"/>
      </w:pPr>
      <w:r>
        <w:separator/>
      </w:r>
    </w:p>
  </w:endnote>
  <w:endnote w:type="continuationSeparator" w:id="0">
    <w:p w:rsidR="00A13B59" w:rsidRDefault="00A13B59" w:rsidP="00F2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RoundPro-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4" w:rsidRDefault="00F24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59" w:rsidRDefault="00A13B59" w:rsidP="00F24BF4">
      <w:pPr>
        <w:spacing w:after="0" w:line="240" w:lineRule="auto"/>
      </w:pPr>
      <w:r>
        <w:separator/>
      </w:r>
    </w:p>
  </w:footnote>
  <w:footnote w:type="continuationSeparator" w:id="0">
    <w:p w:rsidR="00A13B59" w:rsidRDefault="00A13B59" w:rsidP="00F2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4" w:rsidRDefault="00F24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0"/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24" w:rsidRDefault="00A03F24">
    <w:pPr>
      <w:pStyle w:val="Encabezado"/>
    </w:pPr>
    <w:r w:rsidRPr="00A03F24"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147955</wp:posOffset>
          </wp:positionV>
          <wp:extent cx="3161030" cy="609600"/>
          <wp:effectExtent l="19050" t="0" r="1270" b="0"/>
          <wp:wrapNone/>
          <wp:docPr id="5" name="4 Imagen" descr="fald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don.png"/>
                  <pic:cNvPicPr/>
                </pic:nvPicPr>
                <pic:blipFill>
                  <a:blip r:embed="rId1"/>
                  <a:srcRect l="67838"/>
                  <a:stretch>
                    <a:fillRect/>
                  </a:stretch>
                </pic:blipFill>
                <pic:spPr>
                  <a:xfrm>
                    <a:off x="0" y="0"/>
                    <a:ext cx="316103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3F24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8750300</wp:posOffset>
          </wp:positionH>
          <wp:positionV relativeFrom="paragraph">
            <wp:posOffset>81280</wp:posOffset>
          </wp:positionV>
          <wp:extent cx="1190625" cy="676275"/>
          <wp:effectExtent l="0" t="0" r="0" b="0"/>
          <wp:wrapNone/>
          <wp:docPr id="4" name="3 Imagen" descr="Logo dom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mund.png"/>
                  <pic:cNvPicPr/>
                </pic:nvPicPr>
                <pic:blipFill>
                  <a:blip r:embed="rId2"/>
                  <a:srcRect l="18098" t="12727" r="23897" b="22727"/>
                  <a:stretch>
                    <a:fillRect/>
                  </a:stretch>
                </pic:blipFill>
                <pic:spPr>
                  <a:xfrm>
                    <a:off x="0" y="0"/>
                    <a:ext cx="11906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502"/>
    <w:multiLevelType w:val="multilevel"/>
    <w:tmpl w:val="0F8A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13DB3"/>
    <w:multiLevelType w:val="multilevel"/>
    <w:tmpl w:val="54AE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73A6AE8"/>
    <w:multiLevelType w:val="multilevel"/>
    <w:tmpl w:val="042A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01C0E"/>
    <w:multiLevelType w:val="hybridMultilevel"/>
    <w:tmpl w:val="027CA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4F54"/>
    <w:multiLevelType w:val="multilevel"/>
    <w:tmpl w:val="1E40D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3B25961"/>
    <w:multiLevelType w:val="hybridMultilevel"/>
    <w:tmpl w:val="3D1A6A2E"/>
    <w:lvl w:ilvl="0" w:tplc="A8CC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518C9"/>
    <w:multiLevelType w:val="hybridMultilevel"/>
    <w:tmpl w:val="F420FB26"/>
    <w:lvl w:ilvl="0" w:tplc="0C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16475284"/>
    <w:multiLevelType w:val="hybridMultilevel"/>
    <w:tmpl w:val="A094E9C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502668"/>
    <w:multiLevelType w:val="multilevel"/>
    <w:tmpl w:val="38E65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FE34C2"/>
    <w:multiLevelType w:val="hybridMultilevel"/>
    <w:tmpl w:val="77D0F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8254F"/>
    <w:multiLevelType w:val="hybridMultilevel"/>
    <w:tmpl w:val="DA349A4C"/>
    <w:lvl w:ilvl="0" w:tplc="E0025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67E84"/>
    <w:multiLevelType w:val="multilevel"/>
    <w:tmpl w:val="6684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010E3"/>
    <w:multiLevelType w:val="hybridMultilevel"/>
    <w:tmpl w:val="F43C6054"/>
    <w:lvl w:ilvl="0" w:tplc="A8CC189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>
    <w:nsid w:val="3E131AE6"/>
    <w:multiLevelType w:val="multilevel"/>
    <w:tmpl w:val="302E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A120A"/>
    <w:multiLevelType w:val="multilevel"/>
    <w:tmpl w:val="5F50D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EB8335C"/>
    <w:multiLevelType w:val="hybridMultilevel"/>
    <w:tmpl w:val="1D5CD224"/>
    <w:lvl w:ilvl="0" w:tplc="0C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>
    <w:nsid w:val="55316D6C"/>
    <w:multiLevelType w:val="hybridMultilevel"/>
    <w:tmpl w:val="1BC474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1B57E1"/>
    <w:multiLevelType w:val="multilevel"/>
    <w:tmpl w:val="1054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45D7F"/>
    <w:multiLevelType w:val="hybridMultilevel"/>
    <w:tmpl w:val="1EDAFDD0"/>
    <w:lvl w:ilvl="0" w:tplc="0C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>
    <w:nsid w:val="61E01166"/>
    <w:multiLevelType w:val="hybridMultilevel"/>
    <w:tmpl w:val="38F447D8"/>
    <w:lvl w:ilvl="0" w:tplc="A8CC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27144"/>
    <w:multiLevelType w:val="hybridMultilevel"/>
    <w:tmpl w:val="046A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769D4"/>
    <w:multiLevelType w:val="hybridMultilevel"/>
    <w:tmpl w:val="077A22CA"/>
    <w:lvl w:ilvl="0" w:tplc="4DFE93FE">
      <w:numFmt w:val="bullet"/>
      <w:lvlText w:val="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2">
    <w:nsid w:val="77863136"/>
    <w:multiLevelType w:val="multilevel"/>
    <w:tmpl w:val="35B6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D16745"/>
    <w:multiLevelType w:val="multilevel"/>
    <w:tmpl w:val="40927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DA5768C"/>
    <w:multiLevelType w:val="multilevel"/>
    <w:tmpl w:val="32B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10"/>
  </w:num>
  <w:num w:numId="5">
    <w:abstractNumId w:val="19"/>
  </w:num>
  <w:num w:numId="6">
    <w:abstractNumId w:val="12"/>
  </w:num>
  <w:num w:numId="7">
    <w:abstractNumId w:val="21"/>
  </w:num>
  <w:num w:numId="8">
    <w:abstractNumId w:val="18"/>
  </w:num>
  <w:num w:numId="9">
    <w:abstractNumId w:val="11"/>
  </w:num>
  <w:num w:numId="10">
    <w:abstractNumId w:val="6"/>
  </w:num>
  <w:num w:numId="11">
    <w:abstractNumId w:val="9"/>
  </w:num>
  <w:num w:numId="12">
    <w:abstractNumId w:val="16"/>
  </w:num>
  <w:num w:numId="13">
    <w:abstractNumId w:val="7"/>
  </w:num>
  <w:num w:numId="14">
    <w:abstractNumId w:val="5"/>
  </w:num>
  <w:num w:numId="15">
    <w:abstractNumId w:val="14"/>
  </w:num>
  <w:num w:numId="16">
    <w:abstractNumId w:val="8"/>
  </w:num>
  <w:num w:numId="17">
    <w:abstractNumId w:val="0"/>
  </w:num>
  <w:num w:numId="18">
    <w:abstractNumId w:val="13"/>
  </w:num>
  <w:num w:numId="19">
    <w:abstractNumId w:val="22"/>
  </w:num>
  <w:num w:numId="20">
    <w:abstractNumId w:val="17"/>
  </w:num>
  <w:num w:numId="21">
    <w:abstractNumId w:val="24"/>
  </w:num>
  <w:num w:numId="22">
    <w:abstractNumId w:val="2"/>
  </w:num>
  <w:num w:numId="23">
    <w:abstractNumId w:val="15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BF4"/>
    <w:rsid w:val="0000474D"/>
    <w:rsid w:val="00034617"/>
    <w:rsid w:val="00573A85"/>
    <w:rsid w:val="006A483B"/>
    <w:rsid w:val="006C2170"/>
    <w:rsid w:val="006C6AF8"/>
    <w:rsid w:val="007F2DA3"/>
    <w:rsid w:val="00994572"/>
    <w:rsid w:val="00A03F24"/>
    <w:rsid w:val="00A13B59"/>
    <w:rsid w:val="00BA6826"/>
    <w:rsid w:val="00BC2BE2"/>
    <w:rsid w:val="00C10F9D"/>
    <w:rsid w:val="00CF434A"/>
    <w:rsid w:val="00D85258"/>
    <w:rsid w:val="00DA0E75"/>
    <w:rsid w:val="00E04A33"/>
    <w:rsid w:val="00F2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D"/>
  </w:style>
  <w:style w:type="paragraph" w:styleId="Ttulo1">
    <w:name w:val="heading 1"/>
    <w:basedOn w:val="Normal"/>
    <w:link w:val="Ttulo1Car"/>
    <w:uiPriority w:val="9"/>
    <w:qFormat/>
    <w:rsid w:val="005B1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1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1"/>
    <w:next w:val="Normal1"/>
    <w:rsid w:val="00F24B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24B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24B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24BF4"/>
  </w:style>
  <w:style w:type="table" w:customStyle="1" w:styleId="TableNormal">
    <w:name w:val="Table Normal"/>
    <w:rsid w:val="00F24B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24B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B124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ta-justify">
    <w:name w:val="ta-justify"/>
    <w:basedOn w:val="Normal"/>
    <w:rsid w:val="005B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B124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B124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12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NormalWeb">
    <w:name w:val="Normal (Web)"/>
    <w:basedOn w:val="Normal"/>
    <w:uiPriority w:val="99"/>
    <w:unhideWhenUsed/>
    <w:rsid w:val="005B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5B124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12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310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11A"/>
    <w:pPr>
      <w:spacing w:after="200" w:line="276" w:lineRule="auto"/>
      <w:ind w:left="720"/>
      <w:contextualSpacing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011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011A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31011A"/>
    <w:rPr>
      <w:vertAlign w:val="superscript"/>
    </w:rPr>
  </w:style>
  <w:style w:type="paragraph" w:customStyle="1" w:styleId="Prrafobsico">
    <w:name w:val="[Párrafo básico]"/>
    <w:basedOn w:val="Normal"/>
    <w:uiPriority w:val="99"/>
    <w:rsid w:val="0031011A"/>
    <w:pPr>
      <w:autoSpaceDE w:val="0"/>
      <w:autoSpaceDN w:val="0"/>
      <w:adjustRightInd w:val="0"/>
      <w:spacing w:after="0" w:line="288" w:lineRule="auto"/>
      <w:textAlignment w:val="center"/>
    </w:pPr>
    <w:rPr>
      <w:rFonts w:ascii="DINRoundPro-Medium" w:hAnsi="DINRoundPro-Medium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011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349"/>
    <w:rPr>
      <w:rFonts w:ascii="Tahoma" w:hAnsi="Tahoma" w:cs="Tahoma"/>
      <w:sz w:val="16"/>
      <w:szCs w:val="16"/>
      <w:lang w:val="es-ES_tradnl"/>
    </w:rPr>
  </w:style>
  <w:style w:type="numbering" w:customStyle="1" w:styleId="WWNum1">
    <w:name w:val="WWNum1"/>
    <w:basedOn w:val="Sinlista"/>
    <w:rsid w:val="00310CDC"/>
  </w:style>
  <w:style w:type="paragraph" w:styleId="Encabezado">
    <w:name w:val="header"/>
    <w:basedOn w:val="Normal"/>
    <w:link w:val="EncabezadoCar"/>
    <w:uiPriority w:val="99"/>
    <w:unhideWhenUsed/>
    <w:rsid w:val="009D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AD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D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DF"/>
    <w:rPr>
      <w:lang w:val="es-ES_tradnl"/>
    </w:rPr>
  </w:style>
  <w:style w:type="paragraph" w:customStyle="1" w:styleId="Standard">
    <w:name w:val="Standard"/>
    <w:rsid w:val="00356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oto Serif CJK SC" w:hAnsi="Times New Roman" w:cs="Lohit Devanagari"/>
      <w:sz w:val="24"/>
      <w:szCs w:val="24"/>
      <w:lang w:eastAsia="zh-CN" w:bidi="hi-IN"/>
    </w:rPr>
  </w:style>
  <w:style w:type="character" w:customStyle="1" w:styleId="fontstyle01">
    <w:name w:val="fontstyle01"/>
    <w:basedOn w:val="Fuentedeprrafopredeter"/>
    <w:rsid w:val="00C3368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Subttulo">
    <w:name w:val="Subtitle"/>
    <w:basedOn w:val="Normal"/>
    <w:next w:val="Normal"/>
    <w:rsid w:val="00F24B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4B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24B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24B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24B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F24B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24B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gob.educacionfpydeportes.gob.es/curriculo/curriculo-lomloe/menu-curriculos-basicos/ed-primaria/areas/conocimiento-medio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undacioncnse-dils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ctofacile.com/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07p+SmB/PNu8ZoqGNGhCy8k3XA==">CgMxLjAyDmguNWs0eTAyczJmbGZ0OAByITFudE1PUV9KOF9vLTZyd3NXT1ZYUktsRlcwSVp5X1F2UQ==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4223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Fernando</cp:lastModifiedBy>
  <cp:revision>2</cp:revision>
  <dcterms:created xsi:type="dcterms:W3CDTF">2025-09-12T07:32:00Z</dcterms:created>
  <dcterms:modified xsi:type="dcterms:W3CDTF">2025-09-12T07:32:00Z</dcterms:modified>
</cp:coreProperties>
</file>